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89913F" w14:textId="77777777" w:rsidR="00A230A5" w:rsidRDefault="00A230A5">
      <w:pPr>
        <w:spacing w:line="480" w:lineRule="exact"/>
        <w:ind w:firstLineChars="200" w:firstLine="600"/>
        <w:jc w:val="center"/>
        <w:rPr>
          <w:rFonts w:eastAsia="仿宋_GB2312"/>
          <w:sz w:val="30"/>
          <w:szCs w:val="30"/>
        </w:rPr>
      </w:pPr>
    </w:p>
    <w:p w14:paraId="1F899140" w14:textId="77777777" w:rsidR="00A230A5" w:rsidRDefault="00A230A5">
      <w:pPr>
        <w:spacing w:line="480" w:lineRule="exact"/>
        <w:ind w:firstLineChars="200" w:firstLine="600"/>
        <w:jc w:val="center"/>
        <w:rPr>
          <w:rFonts w:eastAsia="仿宋_GB2312"/>
          <w:sz w:val="30"/>
          <w:szCs w:val="30"/>
        </w:rPr>
      </w:pPr>
    </w:p>
    <w:p w14:paraId="1F899141" w14:textId="77777777" w:rsidR="00A230A5" w:rsidRDefault="00A230A5">
      <w:pPr>
        <w:spacing w:line="480" w:lineRule="exact"/>
        <w:ind w:firstLineChars="200" w:firstLine="600"/>
        <w:jc w:val="center"/>
        <w:rPr>
          <w:rFonts w:eastAsia="仿宋_GB2312"/>
          <w:sz w:val="30"/>
          <w:szCs w:val="30"/>
        </w:rPr>
      </w:pPr>
    </w:p>
    <w:p w14:paraId="1F899142" w14:textId="77777777" w:rsidR="00A230A5" w:rsidRDefault="00A230A5">
      <w:pPr>
        <w:spacing w:line="480" w:lineRule="exact"/>
        <w:ind w:firstLineChars="200" w:firstLine="600"/>
        <w:jc w:val="center"/>
        <w:rPr>
          <w:rFonts w:eastAsia="仿宋_GB2312"/>
          <w:sz w:val="30"/>
          <w:szCs w:val="30"/>
        </w:rPr>
      </w:pPr>
    </w:p>
    <w:p w14:paraId="1F899143" w14:textId="77777777" w:rsidR="00A230A5" w:rsidRDefault="004B2B7C">
      <w:pPr>
        <w:spacing w:line="480" w:lineRule="exact"/>
        <w:ind w:firstLineChars="200" w:firstLine="643"/>
        <w:jc w:val="center"/>
        <w:rPr>
          <w:rFonts w:ascii="宋体" w:hAnsi="宋体"/>
          <w:b/>
          <w:bCs/>
          <w:sz w:val="32"/>
          <w:szCs w:val="32"/>
        </w:rPr>
      </w:pPr>
      <w:r>
        <w:rPr>
          <w:rFonts w:ascii="宋体" w:hAnsi="宋体" w:hint="eastAsia"/>
          <w:b/>
          <w:bCs/>
          <w:sz w:val="32"/>
          <w:szCs w:val="32"/>
        </w:rPr>
        <w:t>江苏省地方标准</w:t>
      </w:r>
    </w:p>
    <w:p w14:paraId="1F899144" w14:textId="77777777" w:rsidR="00A230A5" w:rsidRDefault="004B2B7C">
      <w:pPr>
        <w:spacing w:line="480" w:lineRule="exact"/>
        <w:ind w:firstLineChars="200" w:firstLine="643"/>
        <w:jc w:val="center"/>
        <w:rPr>
          <w:rFonts w:ascii="宋体" w:hAnsi="宋体"/>
          <w:b/>
          <w:bCs/>
          <w:sz w:val="32"/>
          <w:szCs w:val="32"/>
        </w:rPr>
      </w:pPr>
      <w:r>
        <w:rPr>
          <w:rFonts w:ascii="宋体" w:hAnsi="宋体" w:hint="eastAsia"/>
          <w:b/>
          <w:bCs/>
          <w:sz w:val="32"/>
          <w:szCs w:val="32"/>
        </w:rPr>
        <w:t>《分层跨链监管体系 区块链应用系统的可监管结构要求》</w:t>
      </w:r>
    </w:p>
    <w:p w14:paraId="1F899145" w14:textId="77777777" w:rsidR="00A230A5" w:rsidRDefault="00A230A5">
      <w:pPr>
        <w:spacing w:line="480" w:lineRule="exact"/>
        <w:ind w:firstLineChars="200" w:firstLine="602"/>
        <w:jc w:val="center"/>
        <w:rPr>
          <w:rFonts w:ascii="宋体" w:hAnsi="宋体"/>
          <w:b/>
          <w:bCs/>
          <w:sz w:val="30"/>
          <w:szCs w:val="30"/>
        </w:rPr>
      </w:pPr>
    </w:p>
    <w:p w14:paraId="1F899146" w14:textId="77777777" w:rsidR="00A230A5" w:rsidRDefault="00A230A5">
      <w:pPr>
        <w:spacing w:line="480" w:lineRule="exact"/>
        <w:ind w:firstLineChars="200" w:firstLine="602"/>
        <w:jc w:val="center"/>
        <w:rPr>
          <w:rFonts w:ascii="宋体" w:hAnsi="宋体"/>
          <w:b/>
          <w:bCs/>
          <w:sz w:val="30"/>
          <w:szCs w:val="30"/>
        </w:rPr>
      </w:pPr>
    </w:p>
    <w:p w14:paraId="1F899147" w14:textId="77777777" w:rsidR="00A230A5" w:rsidRDefault="00A230A5">
      <w:pPr>
        <w:spacing w:line="480" w:lineRule="exact"/>
        <w:ind w:firstLineChars="200" w:firstLine="602"/>
        <w:jc w:val="center"/>
        <w:rPr>
          <w:rFonts w:ascii="宋体" w:hAnsi="宋体"/>
          <w:b/>
          <w:bCs/>
          <w:sz w:val="30"/>
          <w:szCs w:val="30"/>
        </w:rPr>
      </w:pPr>
    </w:p>
    <w:p w14:paraId="1F899148" w14:textId="77777777" w:rsidR="00A230A5" w:rsidRDefault="00A230A5">
      <w:pPr>
        <w:spacing w:line="480" w:lineRule="exact"/>
        <w:ind w:firstLineChars="200" w:firstLine="602"/>
        <w:jc w:val="center"/>
        <w:rPr>
          <w:rFonts w:ascii="宋体" w:hAnsi="宋体"/>
          <w:b/>
          <w:bCs/>
          <w:sz w:val="30"/>
          <w:szCs w:val="30"/>
        </w:rPr>
      </w:pPr>
    </w:p>
    <w:p w14:paraId="1F899149" w14:textId="77777777" w:rsidR="00A230A5" w:rsidRDefault="00A230A5">
      <w:pPr>
        <w:spacing w:line="480" w:lineRule="exact"/>
        <w:ind w:firstLineChars="200" w:firstLine="602"/>
        <w:jc w:val="center"/>
        <w:rPr>
          <w:rFonts w:ascii="宋体" w:hAnsi="宋体"/>
          <w:b/>
          <w:bCs/>
          <w:sz w:val="30"/>
          <w:szCs w:val="30"/>
        </w:rPr>
      </w:pPr>
    </w:p>
    <w:p w14:paraId="1F89914A" w14:textId="77777777" w:rsidR="00A230A5" w:rsidRDefault="004B2B7C">
      <w:pPr>
        <w:spacing w:line="480" w:lineRule="exact"/>
        <w:ind w:firstLineChars="200" w:firstLine="883"/>
        <w:jc w:val="center"/>
        <w:rPr>
          <w:rFonts w:ascii="宋体" w:hAnsi="宋体"/>
          <w:b/>
          <w:bCs/>
          <w:sz w:val="44"/>
          <w:szCs w:val="44"/>
        </w:rPr>
      </w:pPr>
      <w:r>
        <w:rPr>
          <w:rFonts w:ascii="宋体" w:hAnsi="宋体" w:hint="eastAsia"/>
          <w:b/>
          <w:bCs/>
          <w:sz w:val="44"/>
          <w:szCs w:val="44"/>
        </w:rPr>
        <w:t>编制说明</w:t>
      </w:r>
    </w:p>
    <w:p w14:paraId="1F89914B" w14:textId="77777777" w:rsidR="00A230A5" w:rsidRDefault="00A230A5">
      <w:pPr>
        <w:spacing w:line="480" w:lineRule="exact"/>
        <w:ind w:firstLineChars="200" w:firstLine="602"/>
        <w:jc w:val="center"/>
        <w:rPr>
          <w:rFonts w:ascii="宋体" w:hAnsi="宋体"/>
          <w:b/>
          <w:bCs/>
          <w:sz w:val="30"/>
          <w:szCs w:val="30"/>
        </w:rPr>
      </w:pPr>
    </w:p>
    <w:p w14:paraId="1F89914C" w14:textId="77777777" w:rsidR="00A230A5" w:rsidRDefault="00A230A5">
      <w:pPr>
        <w:spacing w:line="480" w:lineRule="exact"/>
        <w:ind w:firstLineChars="200" w:firstLine="602"/>
        <w:jc w:val="center"/>
        <w:rPr>
          <w:rFonts w:ascii="宋体" w:hAnsi="宋体"/>
          <w:b/>
          <w:bCs/>
          <w:sz w:val="30"/>
          <w:szCs w:val="30"/>
        </w:rPr>
      </w:pPr>
    </w:p>
    <w:p w14:paraId="1F89914D" w14:textId="77777777" w:rsidR="00A230A5" w:rsidRDefault="00A230A5">
      <w:pPr>
        <w:spacing w:line="480" w:lineRule="exact"/>
        <w:ind w:firstLineChars="200" w:firstLine="602"/>
        <w:jc w:val="center"/>
        <w:rPr>
          <w:rFonts w:ascii="宋体" w:hAnsi="宋体"/>
          <w:b/>
          <w:bCs/>
          <w:sz w:val="30"/>
          <w:szCs w:val="30"/>
        </w:rPr>
      </w:pPr>
    </w:p>
    <w:p w14:paraId="1F89914E" w14:textId="77777777" w:rsidR="00A230A5" w:rsidRDefault="00A230A5">
      <w:pPr>
        <w:spacing w:line="480" w:lineRule="exact"/>
        <w:ind w:firstLineChars="200" w:firstLine="602"/>
        <w:jc w:val="center"/>
        <w:rPr>
          <w:rFonts w:ascii="宋体" w:hAnsi="宋体"/>
          <w:b/>
          <w:bCs/>
          <w:sz w:val="30"/>
          <w:szCs w:val="30"/>
        </w:rPr>
      </w:pPr>
    </w:p>
    <w:p w14:paraId="1F89914F" w14:textId="77777777" w:rsidR="00A230A5" w:rsidRDefault="00A230A5">
      <w:pPr>
        <w:spacing w:line="480" w:lineRule="exact"/>
        <w:ind w:firstLineChars="200" w:firstLine="602"/>
        <w:jc w:val="center"/>
        <w:rPr>
          <w:rFonts w:ascii="宋体" w:hAnsi="宋体"/>
          <w:b/>
          <w:bCs/>
          <w:sz w:val="30"/>
          <w:szCs w:val="30"/>
        </w:rPr>
      </w:pPr>
    </w:p>
    <w:p w14:paraId="1F899150" w14:textId="77777777" w:rsidR="00A230A5" w:rsidRDefault="00A230A5">
      <w:pPr>
        <w:spacing w:line="480" w:lineRule="exact"/>
        <w:ind w:firstLineChars="200" w:firstLine="602"/>
        <w:jc w:val="center"/>
        <w:rPr>
          <w:rFonts w:ascii="宋体" w:hAnsi="宋体"/>
          <w:b/>
          <w:bCs/>
          <w:sz w:val="30"/>
          <w:szCs w:val="30"/>
        </w:rPr>
      </w:pPr>
    </w:p>
    <w:p w14:paraId="1F899151" w14:textId="77777777" w:rsidR="00A230A5" w:rsidRDefault="00A230A5">
      <w:pPr>
        <w:spacing w:line="480" w:lineRule="exact"/>
        <w:ind w:firstLineChars="200" w:firstLine="602"/>
        <w:jc w:val="center"/>
        <w:rPr>
          <w:rFonts w:ascii="宋体" w:hAnsi="宋体"/>
          <w:b/>
          <w:bCs/>
          <w:sz w:val="30"/>
          <w:szCs w:val="30"/>
        </w:rPr>
      </w:pPr>
    </w:p>
    <w:p w14:paraId="1F899152" w14:textId="77777777" w:rsidR="00A230A5" w:rsidRDefault="004B2B7C">
      <w:pPr>
        <w:spacing w:line="480" w:lineRule="exact"/>
        <w:ind w:firstLineChars="200" w:firstLine="602"/>
        <w:jc w:val="center"/>
        <w:rPr>
          <w:rFonts w:ascii="宋体" w:hAnsi="宋体"/>
          <w:b/>
          <w:bCs/>
          <w:sz w:val="30"/>
          <w:szCs w:val="30"/>
        </w:rPr>
      </w:pPr>
      <w:r>
        <w:rPr>
          <w:rFonts w:ascii="宋体" w:hAnsi="宋体" w:hint="eastAsia"/>
          <w:b/>
          <w:bCs/>
          <w:sz w:val="30"/>
          <w:szCs w:val="30"/>
        </w:rPr>
        <w:t>编制单位：东南大学</w:t>
      </w:r>
    </w:p>
    <w:p w14:paraId="1F899153" w14:textId="77777777" w:rsidR="00A230A5" w:rsidRDefault="00A230A5">
      <w:pPr>
        <w:spacing w:line="480" w:lineRule="exact"/>
        <w:ind w:firstLineChars="200" w:firstLine="602"/>
        <w:jc w:val="center"/>
        <w:rPr>
          <w:rFonts w:ascii="宋体" w:hAnsi="宋体"/>
          <w:b/>
          <w:bCs/>
          <w:sz w:val="30"/>
          <w:szCs w:val="30"/>
        </w:rPr>
      </w:pPr>
    </w:p>
    <w:p w14:paraId="1F899154" w14:textId="77777777" w:rsidR="00A230A5" w:rsidRDefault="004B2B7C">
      <w:pPr>
        <w:spacing w:line="480" w:lineRule="exact"/>
        <w:ind w:firstLineChars="200" w:firstLine="602"/>
        <w:jc w:val="center"/>
        <w:rPr>
          <w:rFonts w:ascii="宋体" w:hAnsi="宋体"/>
          <w:b/>
          <w:bCs/>
          <w:sz w:val="30"/>
          <w:szCs w:val="30"/>
        </w:rPr>
      </w:pPr>
      <w:r>
        <w:rPr>
          <w:rFonts w:ascii="宋体" w:hAnsi="宋体" w:hint="eastAsia"/>
          <w:b/>
          <w:bCs/>
          <w:sz w:val="30"/>
          <w:szCs w:val="30"/>
        </w:rPr>
        <w:t>时间：</w:t>
      </w:r>
      <w:r>
        <w:rPr>
          <w:rFonts w:ascii="宋体" w:hAnsi="宋体"/>
          <w:b/>
          <w:bCs/>
          <w:sz w:val="30"/>
          <w:szCs w:val="30"/>
        </w:rPr>
        <w:t>2023</w:t>
      </w:r>
      <w:r>
        <w:rPr>
          <w:rFonts w:ascii="宋体" w:hAnsi="宋体" w:hint="eastAsia"/>
          <w:b/>
          <w:bCs/>
          <w:sz w:val="30"/>
          <w:szCs w:val="30"/>
        </w:rPr>
        <w:t>年</w:t>
      </w:r>
      <w:r>
        <w:rPr>
          <w:rFonts w:ascii="宋体" w:hAnsi="宋体"/>
          <w:b/>
          <w:bCs/>
          <w:sz w:val="30"/>
          <w:szCs w:val="30"/>
        </w:rPr>
        <w:t>12</w:t>
      </w:r>
      <w:r>
        <w:rPr>
          <w:rFonts w:ascii="宋体" w:hAnsi="宋体" w:hint="eastAsia"/>
          <w:b/>
          <w:bCs/>
          <w:sz w:val="30"/>
          <w:szCs w:val="30"/>
        </w:rPr>
        <w:t>月</w:t>
      </w:r>
    </w:p>
    <w:p w14:paraId="1F899155" w14:textId="77777777" w:rsidR="00A230A5" w:rsidRDefault="00A230A5">
      <w:pPr>
        <w:pStyle w:val="TOC10"/>
        <w:jc w:val="center"/>
        <w:rPr>
          <w:lang w:val="zh-CN"/>
        </w:rPr>
        <w:sectPr w:rsidR="00A230A5">
          <w:footerReference w:type="default" r:id="rId9"/>
          <w:pgSz w:w="11906" w:h="16838"/>
          <w:pgMar w:top="2098" w:right="1418" w:bottom="1871" w:left="1588" w:header="851" w:footer="1418" w:gutter="0"/>
          <w:pgNumType w:fmt="numberInDash"/>
          <w:cols w:space="425"/>
          <w:docGrid w:type="lines" w:linePitch="577" w:charSpace="-15"/>
        </w:sectPr>
      </w:pPr>
    </w:p>
    <w:sdt>
      <w:sdtPr>
        <w:rPr>
          <w:rFonts w:ascii="Times New Roman" w:eastAsia="宋体" w:hAnsi="Times New Roman" w:cs="Times New Roman"/>
          <w:color w:val="auto"/>
          <w:kern w:val="2"/>
          <w:sz w:val="21"/>
          <w:szCs w:val="24"/>
          <w:lang w:val="zh-CN"/>
        </w:rPr>
        <w:id w:val="1730186823"/>
        <w:docPartObj>
          <w:docPartGallery w:val="Table of Contents"/>
          <w:docPartUnique/>
        </w:docPartObj>
      </w:sdtPr>
      <w:sdtEndPr>
        <w:rPr>
          <w:b/>
          <w:bCs/>
        </w:rPr>
      </w:sdtEndPr>
      <w:sdtContent>
        <w:p w14:paraId="1F899156" w14:textId="77777777" w:rsidR="00A230A5" w:rsidRDefault="004B2B7C">
          <w:pPr>
            <w:pStyle w:val="TOC10"/>
            <w:jc w:val="center"/>
            <w:rPr>
              <w:rFonts w:ascii="宋体" w:eastAsia="宋体" w:hAnsi="宋体"/>
              <w:b/>
              <w:bCs/>
              <w:color w:val="auto"/>
              <w:sz w:val="36"/>
              <w:szCs w:val="36"/>
            </w:rPr>
          </w:pPr>
          <w:r>
            <w:rPr>
              <w:rFonts w:ascii="宋体" w:eastAsia="宋体" w:hAnsi="宋体"/>
              <w:b/>
              <w:bCs/>
              <w:color w:val="auto"/>
              <w:sz w:val="36"/>
              <w:szCs w:val="36"/>
              <w:lang w:val="zh-CN"/>
            </w:rPr>
            <w:t>目</w:t>
          </w:r>
          <w:r>
            <w:rPr>
              <w:rFonts w:ascii="宋体" w:eastAsia="宋体" w:hAnsi="宋体" w:hint="eastAsia"/>
              <w:b/>
              <w:bCs/>
              <w:color w:val="auto"/>
              <w:sz w:val="36"/>
              <w:szCs w:val="36"/>
              <w:lang w:val="zh-CN"/>
            </w:rPr>
            <w:t xml:space="preserve"> </w:t>
          </w:r>
          <w:r>
            <w:rPr>
              <w:rFonts w:ascii="宋体" w:eastAsia="宋体" w:hAnsi="宋体"/>
              <w:b/>
              <w:bCs/>
              <w:color w:val="auto"/>
              <w:sz w:val="36"/>
              <w:szCs w:val="36"/>
              <w:lang w:val="zh-CN"/>
            </w:rPr>
            <w:t>录</w:t>
          </w:r>
        </w:p>
        <w:p w14:paraId="1F899157" w14:textId="0BA66CF4" w:rsidR="00A230A5" w:rsidRDefault="004B2B7C">
          <w:pPr>
            <w:pStyle w:val="TOC1"/>
            <w:tabs>
              <w:tab w:val="right" w:leader="dot" w:pos="8890"/>
            </w:tabs>
            <w:rPr>
              <w:rFonts w:ascii="仿宋_GB2312" w:eastAsia="仿宋_GB2312" w:hAnsi="宋体"/>
              <w:noProof/>
              <w:sz w:val="30"/>
              <w:szCs w:val="30"/>
            </w:rPr>
          </w:pPr>
          <w:r>
            <w:rPr>
              <w:rFonts w:ascii="宋体" w:hAnsi="宋体"/>
            </w:rPr>
            <w:fldChar w:fldCharType="begin"/>
          </w:r>
          <w:r>
            <w:rPr>
              <w:rFonts w:ascii="宋体" w:hAnsi="宋体"/>
            </w:rPr>
            <w:instrText xml:space="preserve"> TOC \o "1-3" \h \z \u </w:instrText>
          </w:r>
          <w:r>
            <w:rPr>
              <w:rFonts w:ascii="宋体" w:hAnsi="宋体"/>
            </w:rPr>
            <w:fldChar w:fldCharType="separate"/>
          </w:r>
          <w:hyperlink w:anchor="_Toc153564533" w:history="1">
            <w:r>
              <w:rPr>
                <w:rStyle w:val="a7"/>
                <w:rFonts w:ascii="仿宋_GB2312" w:eastAsia="仿宋_GB2312" w:hAnsi="宋体" w:hint="eastAsia"/>
                <w:noProof/>
                <w:color w:val="auto"/>
                <w:sz w:val="30"/>
                <w:szCs w:val="30"/>
              </w:rPr>
              <w:t>一、工作简况</w:t>
            </w:r>
            <w:r>
              <w:rPr>
                <w:rFonts w:ascii="仿宋_GB2312" w:eastAsia="仿宋_GB2312" w:hAnsi="宋体" w:hint="eastAsia"/>
                <w:noProof/>
                <w:sz w:val="30"/>
                <w:szCs w:val="30"/>
              </w:rPr>
              <w:tab/>
            </w:r>
            <w:r>
              <w:rPr>
                <w:rFonts w:ascii="仿宋_GB2312" w:eastAsia="仿宋_GB2312" w:hAnsi="宋体" w:hint="eastAsia"/>
                <w:noProof/>
                <w:sz w:val="30"/>
                <w:szCs w:val="30"/>
              </w:rPr>
              <w:fldChar w:fldCharType="begin"/>
            </w:r>
            <w:r>
              <w:rPr>
                <w:rFonts w:ascii="仿宋_GB2312" w:eastAsia="仿宋_GB2312" w:hAnsi="宋体" w:hint="eastAsia"/>
                <w:noProof/>
                <w:sz w:val="30"/>
                <w:szCs w:val="30"/>
              </w:rPr>
              <w:instrText xml:space="preserve"> PAGEREF _Toc153564533 \h </w:instrText>
            </w:r>
            <w:r>
              <w:rPr>
                <w:rFonts w:ascii="仿宋_GB2312" w:eastAsia="仿宋_GB2312" w:hAnsi="宋体" w:hint="eastAsia"/>
                <w:noProof/>
                <w:sz w:val="30"/>
                <w:szCs w:val="30"/>
              </w:rPr>
            </w:r>
            <w:r>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- 1 -</w:t>
            </w:r>
            <w:r>
              <w:rPr>
                <w:rFonts w:ascii="仿宋_GB2312" w:eastAsia="仿宋_GB2312" w:hAnsi="宋体" w:hint="eastAsia"/>
                <w:noProof/>
                <w:sz w:val="30"/>
                <w:szCs w:val="30"/>
              </w:rPr>
              <w:fldChar w:fldCharType="end"/>
            </w:r>
          </w:hyperlink>
        </w:p>
        <w:p w14:paraId="1F899158" w14:textId="22FDA827" w:rsidR="00A230A5" w:rsidRDefault="00DE3D8B">
          <w:pPr>
            <w:pStyle w:val="TOC1"/>
            <w:tabs>
              <w:tab w:val="right" w:leader="dot" w:pos="8890"/>
            </w:tabs>
            <w:rPr>
              <w:rFonts w:ascii="仿宋_GB2312" w:eastAsia="仿宋_GB2312" w:hAnsi="宋体"/>
              <w:noProof/>
              <w:sz w:val="30"/>
              <w:szCs w:val="30"/>
            </w:rPr>
          </w:pPr>
          <w:hyperlink w:anchor="_Toc153564534" w:history="1">
            <w:r w:rsidR="004B2B7C">
              <w:rPr>
                <w:rStyle w:val="a7"/>
                <w:rFonts w:ascii="仿宋_GB2312" w:eastAsia="仿宋_GB2312" w:hAnsi="宋体" w:hint="eastAsia"/>
                <w:noProof/>
                <w:color w:val="auto"/>
                <w:sz w:val="30"/>
                <w:szCs w:val="30"/>
              </w:rPr>
              <w:t>二、任务来源</w:t>
            </w:r>
            <w:r w:rsidR="004B2B7C">
              <w:rPr>
                <w:rFonts w:ascii="仿宋_GB2312" w:eastAsia="仿宋_GB2312" w:hAnsi="宋体" w:hint="eastAsia"/>
                <w:noProof/>
                <w:sz w:val="30"/>
                <w:szCs w:val="30"/>
              </w:rPr>
              <w:tab/>
            </w:r>
            <w:r w:rsidR="004B2B7C">
              <w:rPr>
                <w:rFonts w:ascii="仿宋_GB2312" w:eastAsia="仿宋_GB2312" w:hAnsi="宋体" w:hint="eastAsia"/>
                <w:noProof/>
                <w:sz w:val="30"/>
                <w:szCs w:val="30"/>
              </w:rPr>
              <w:fldChar w:fldCharType="begin"/>
            </w:r>
            <w:r w:rsidR="004B2B7C">
              <w:rPr>
                <w:rFonts w:ascii="仿宋_GB2312" w:eastAsia="仿宋_GB2312" w:hAnsi="宋体" w:hint="eastAsia"/>
                <w:noProof/>
                <w:sz w:val="30"/>
                <w:szCs w:val="30"/>
              </w:rPr>
              <w:instrText xml:space="preserve"> PAGEREF _Toc153564534 \h </w:instrText>
            </w:r>
            <w:r w:rsidR="004B2B7C">
              <w:rPr>
                <w:rFonts w:ascii="仿宋_GB2312" w:eastAsia="仿宋_GB2312" w:hAnsi="宋体" w:hint="eastAsia"/>
                <w:noProof/>
                <w:sz w:val="30"/>
                <w:szCs w:val="30"/>
              </w:rPr>
            </w:r>
            <w:r w:rsidR="004B2B7C">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- 2 -</w:t>
            </w:r>
            <w:r w:rsidR="004B2B7C">
              <w:rPr>
                <w:rFonts w:ascii="仿宋_GB2312" w:eastAsia="仿宋_GB2312" w:hAnsi="宋体" w:hint="eastAsia"/>
                <w:noProof/>
                <w:sz w:val="30"/>
                <w:szCs w:val="30"/>
              </w:rPr>
              <w:fldChar w:fldCharType="end"/>
            </w:r>
          </w:hyperlink>
        </w:p>
        <w:p w14:paraId="1F899159" w14:textId="3D69AC33" w:rsidR="00A230A5" w:rsidRDefault="00DE3D8B">
          <w:pPr>
            <w:pStyle w:val="TOC1"/>
            <w:tabs>
              <w:tab w:val="right" w:leader="dot" w:pos="8890"/>
            </w:tabs>
            <w:rPr>
              <w:rFonts w:ascii="仿宋_GB2312" w:eastAsia="仿宋_GB2312" w:hAnsi="宋体"/>
              <w:noProof/>
              <w:sz w:val="30"/>
              <w:szCs w:val="30"/>
            </w:rPr>
          </w:pPr>
          <w:hyperlink w:anchor="_Toc153564535" w:history="1">
            <w:r w:rsidR="004B2B7C">
              <w:rPr>
                <w:rStyle w:val="a7"/>
                <w:rFonts w:ascii="仿宋_GB2312" w:eastAsia="仿宋_GB2312" w:hAnsi="宋体" w:hint="eastAsia"/>
                <w:noProof/>
                <w:color w:val="auto"/>
                <w:sz w:val="30"/>
                <w:szCs w:val="30"/>
              </w:rPr>
              <w:t>三、编制过程</w:t>
            </w:r>
            <w:r w:rsidR="004B2B7C">
              <w:rPr>
                <w:rFonts w:ascii="仿宋_GB2312" w:eastAsia="仿宋_GB2312" w:hAnsi="宋体" w:hint="eastAsia"/>
                <w:noProof/>
                <w:sz w:val="30"/>
                <w:szCs w:val="30"/>
              </w:rPr>
              <w:tab/>
            </w:r>
            <w:r w:rsidR="004B2B7C">
              <w:rPr>
                <w:rFonts w:ascii="仿宋_GB2312" w:eastAsia="仿宋_GB2312" w:hAnsi="宋体" w:hint="eastAsia"/>
                <w:noProof/>
                <w:sz w:val="30"/>
                <w:szCs w:val="30"/>
              </w:rPr>
              <w:fldChar w:fldCharType="begin"/>
            </w:r>
            <w:r w:rsidR="004B2B7C">
              <w:rPr>
                <w:rFonts w:ascii="仿宋_GB2312" w:eastAsia="仿宋_GB2312" w:hAnsi="宋体" w:hint="eastAsia"/>
                <w:noProof/>
                <w:sz w:val="30"/>
                <w:szCs w:val="30"/>
              </w:rPr>
              <w:instrText xml:space="preserve"> PAGEREF _Toc153564535 \h </w:instrText>
            </w:r>
            <w:r w:rsidR="004B2B7C">
              <w:rPr>
                <w:rFonts w:ascii="仿宋_GB2312" w:eastAsia="仿宋_GB2312" w:hAnsi="宋体" w:hint="eastAsia"/>
                <w:noProof/>
                <w:sz w:val="30"/>
                <w:szCs w:val="30"/>
              </w:rPr>
            </w:r>
            <w:r w:rsidR="004B2B7C">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- 3 -</w:t>
            </w:r>
            <w:r w:rsidR="004B2B7C">
              <w:rPr>
                <w:rFonts w:ascii="仿宋_GB2312" w:eastAsia="仿宋_GB2312" w:hAnsi="宋体" w:hint="eastAsia"/>
                <w:noProof/>
                <w:sz w:val="30"/>
                <w:szCs w:val="30"/>
              </w:rPr>
              <w:fldChar w:fldCharType="end"/>
            </w:r>
          </w:hyperlink>
        </w:p>
        <w:p w14:paraId="1F89915A" w14:textId="4E867250" w:rsidR="00A230A5" w:rsidRDefault="00DE3D8B">
          <w:pPr>
            <w:pStyle w:val="TOC1"/>
            <w:tabs>
              <w:tab w:val="right" w:leader="dot" w:pos="8890"/>
            </w:tabs>
            <w:rPr>
              <w:rFonts w:ascii="仿宋_GB2312" w:eastAsia="仿宋_GB2312" w:hAnsi="宋体"/>
              <w:noProof/>
              <w:sz w:val="30"/>
              <w:szCs w:val="30"/>
            </w:rPr>
          </w:pPr>
          <w:hyperlink w:anchor="_Toc153564536" w:history="1">
            <w:r w:rsidR="004B2B7C">
              <w:rPr>
                <w:rStyle w:val="a7"/>
                <w:rFonts w:ascii="仿宋_GB2312" w:eastAsia="仿宋_GB2312" w:hAnsi="宋体" w:hint="eastAsia"/>
                <w:noProof/>
                <w:color w:val="auto"/>
                <w:sz w:val="30"/>
                <w:szCs w:val="30"/>
              </w:rPr>
              <w:t>四、主要内容技术指标确立</w:t>
            </w:r>
            <w:r w:rsidR="004B2B7C">
              <w:rPr>
                <w:rFonts w:ascii="仿宋_GB2312" w:eastAsia="仿宋_GB2312" w:hAnsi="宋体" w:hint="eastAsia"/>
                <w:noProof/>
                <w:sz w:val="30"/>
                <w:szCs w:val="30"/>
              </w:rPr>
              <w:tab/>
            </w:r>
            <w:r w:rsidR="004B2B7C">
              <w:rPr>
                <w:rFonts w:ascii="仿宋_GB2312" w:eastAsia="仿宋_GB2312" w:hAnsi="宋体" w:hint="eastAsia"/>
                <w:noProof/>
                <w:sz w:val="30"/>
                <w:szCs w:val="30"/>
              </w:rPr>
              <w:fldChar w:fldCharType="begin"/>
            </w:r>
            <w:r w:rsidR="004B2B7C">
              <w:rPr>
                <w:rFonts w:ascii="仿宋_GB2312" w:eastAsia="仿宋_GB2312" w:hAnsi="宋体" w:hint="eastAsia"/>
                <w:noProof/>
                <w:sz w:val="30"/>
                <w:szCs w:val="30"/>
              </w:rPr>
              <w:instrText xml:space="preserve"> PAGEREF _Toc153564536 \h </w:instrText>
            </w:r>
            <w:r w:rsidR="004B2B7C">
              <w:rPr>
                <w:rFonts w:ascii="仿宋_GB2312" w:eastAsia="仿宋_GB2312" w:hAnsi="宋体" w:hint="eastAsia"/>
                <w:noProof/>
                <w:sz w:val="30"/>
                <w:szCs w:val="30"/>
              </w:rPr>
            </w:r>
            <w:r w:rsidR="004B2B7C">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- 4 -</w:t>
            </w:r>
            <w:r w:rsidR="004B2B7C">
              <w:rPr>
                <w:rFonts w:ascii="仿宋_GB2312" w:eastAsia="仿宋_GB2312" w:hAnsi="宋体" w:hint="eastAsia"/>
                <w:noProof/>
                <w:sz w:val="30"/>
                <w:szCs w:val="30"/>
              </w:rPr>
              <w:fldChar w:fldCharType="end"/>
            </w:r>
          </w:hyperlink>
        </w:p>
        <w:p w14:paraId="1F89915B" w14:textId="25BAE7E4" w:rsidR="00A230A5" w:rsidRDefault="00DE3D8B">
          <w:pPr>
            <w:pStyle w:val="TOC1"/>
            <w:tabs>
              <w:tab w:val="right" w:leader="dot" w:pos="8890"/>
            </w:tabs>
            <w:rPr>
              <w:rFonts w:ascii="仿宋_GB2312" w:eastAsia="仿宋_GB2312" w:hAnsi="宋体"/>
              <w:noProof/>
              <w:sz w:val="30"/>
              <w:szCs w:val="30"/>
            </w:rPr>
          </w:pPr>
          <w:hyperlink w:anchor="_Toc153564537" w:history="1">
            <w:r w:rsidR="004B2B7C">
              <w:rPr>
                <w:rStyle w:val="a7"/>
                <w:rFonts w:ascii="仿宋_GB2312" w:eastAsia="仿宋_GB2312" w:hAnsi="宋体" w:hint="eastAsia"/>
                <w:noProof/>
                <w:color w:val="auto"/>
                <w:sz w:val="30"/>
                <w:szCs w:val="30"/>
              </w:rPr>
              <w:t>五、差异对比</w:t>
            </w:r>
            <w:r w:rsidR="004B2B7C">
              <w:rPr>
                <w:rFonts w:ascii="仿宋_GB2312" w:eastAsia="仿宋_GB2312" w:hAnsi="宋体" w:hint="eastAsia"/>
                <w:noProof/>
                <w:sz w:val="30"/>
                <w:szCs w:val="30"/>
              </w:rPr>
              <w:tab/>
            </w:r>
            <w:r w:rsidR="004B2B7C">
              <w:rPr>
                <w:rFonts w:ascii="仿宋_GB2312" w:eastAsia="仿宋_GB2312" w:hAnsi="宋体" w:hint="eastAsia"/>
                <w:noProof/>
                <w:sz w:val="30"/>
                <w:szCs w:val="30"/>
              </w:rPr>
              <w:fldChar w:fldCharType="begin"/>
            </w:r>
            <w:r w:rsidR="004B2B7C">
              <w:rPr>
                <w:rFonts w:ascii="仿宋_GB2312" w:eastAsia="仿宋_GB2312" w:hAnsi="宋体" w:hint="eastAsia"/>
                <w:noProof/>
                <w:sz w:val="30"/>
                <w:szCs w:val="30"/>
              </w:rPr>
              <w:instrText xml:space="preserve"> PAGEREF _Toc153564537 \h </w:instrText>
            </w:r>
            <w:r w:rsidR="004B2B7C">
              <w:rPr>
                <w:rFonts w:ascii="仿宋_GB2312" w:eastAsia="仿宋_GB2312" w:hAnsi="宋体" w:hint="eastAsia"/>
                <w:noProof/>
                <w:sz w:val="30"/>
                <w:szCs w:val="30"/>
              </w:rPr>
            </w:r>
            <w:r w:rsidR="004B2B7C">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- 7 -</w:t>
            </w:r>
            <w:r w:rsidR="004B2B7C">
              <w:rPr>
                <w:rFonts w:ascii="仿宋_GB2312" w:eastAsia="仿宋_GB2312" w:hAnsi="宋体" w:hint="eastAsia"/>
                <w:noProof/>
                <w:sz w:val="30"/>
                <w:szCs w:val="30"/>
              </w:rPr>
              <w:fldChar w:fldCharType="end"/>
            </w:r>
          </w:hyperlink>
        </w:p>
        <w:p w14:paraId="1F89915C" w14:textId="2FA2BF95" w:rsidR="00A230A5" w:rsidRDefault="00DE3D8B">
          <w:pPr>
            <w:pStyle w:val="TOC1"/>
            <w:tabs>
              <w:tab w:val="right" w:leader="dot" w:pos="8890"/>
            </w:tabs>
            <w:rPr>
              <w:rFonts w:ascii="仿宋_GB2312" w:eastAsia="仿宋_GB2312" w:hAnsi="宋体"/>
              <w:noProof/>
              <w:sz w:val="30"/>
              <w:szCs w:val="30"/>
            </w:rPr>
          </w:pPr>
          <w:hyperlink w:anchor="_Toc153564538" w:history="1">
            <w:r w:rsidR="004B2B7C">
              <w:rPr>
                <w:rStyle w:val="a7"/>
                <w:rFonts w:ascii="仿宋_GB2312" w:eastAsia="仿宋_GB2312" w:hAnsi="宋体" w:hint="eastAsia"/>
                <w:noProof/>
                <w:color w:val="auto"/>
                <w:sz w:val="30"/>
                <w:szCs w:val="30"/>
              </w:rPr>
              <w:t>六、与相关法律法规和国家标准、行业标准、江苏省地方标准的关系</w:t>
            </w:r>
            <w:r w:rsidR="004B2B7C">
              <w:rPr>
                <w:rFonts w:ascii="仿宋_GB2312" w:eastAsia="仿宋_GB2312" w:hAnsi="宋体" w:hint="eastAsia"/>
                <w:noProof/>
                <w:sz w:val="30"/>
                <w:szCs w:val="30"/>
              </w:rPr>
              <w:tab/>
            </w:r>
            <w:r w:rsidR="004B2B7C">
              <w:rPr>
                <w:rFonts w:ascii="仿宋_GB2312" w:eastAsia="仿宋_GB2312" w:hAnsi="宋体" w:hint="eastAsia"/>
                <w:noProof/>
                <w:sz w:val="30"/>
                <w:szCs w:val="30"/>
              </w:rPr>
              <w:fldChar w:fldCharType="begin"/>
            </w:r>
            <w:r w:rsidR="004B2B7C">
              <w:rPr>
                <w:rFonts w:ascii="仿宋_GB2312" w:eastAsia="仿宋_GB2312" w:hAnsi="宋体" w:hint="eastAsia"/>
                <w:noProof/>
                <w:sz w:val="30"/>
                <w:szCs w:val="30"/>
              </w:rPr>
              <w:instrText xml:space="preserve"> PAGEREF _Toc153564538 \h </w:instrText>
            </w:r>
            <w:r w:rsidR="004B2B7C">
              <w:rPr>
                <w:rFonts w:ascii="仿宋_GB2312" w:eastAsia="仿宋_GB2312" w:hAnsi="宋体" w:hint="eastAsia"/>
                <w:noProof/>
                <w:sz w:val="30"/>
                <w:szCs w:val="30"/>
              </w:rPr>
            </w:r>
            <w:r w:rsidR="004B2B7C">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- 7 -</w:t>
            </w:r>
            <w:r w:rsidR="004B2B7C">
              <w:rPr>
                <w:rFonts w:ascii="仿宋_GB2312" w:eastAsia="仿宋_GB2312" w:hAnsi="宋体" w:hint="eastAsia"/>
                <w:noProof/>
                <w:sz w:val="30"/>
                <w:szCs w:val="30"/>
              </w:rPr>
              <w:fldChar w:fldCharType="end"/>
            </w:r>
          </w:hyperlink>
        </w:p>
        <w:p w14:paraId="1F89915D" w14:textId="0E1457BA" w:rsidR="00A230A5" w:rsidRDefault="00DE3D8B">
          <w:pPr>
            <w:pStyle w:val="TOC1"/>
            <w:tabs>
              <w:tab w:val="right" w:leader="dot" w:pos="8890"/>
            </w:tabs>
            <w:rPr>
              <w:rFonts w:ascii="仿宋_GB2312" w:eastAsia="仿宋_GB2312" w:hAnsi="宋体"/>
              <w:noProof/>
              <w:sz w:val="30"/>
              <w:szCs w:val="30"/>
            </w:rPr>
          </w:pPr>
          <w:hyperlink w:anchor="_Toc153564539" w:history="1">
            <w:r w:rsidR="004B2B7C">
              <w:rPr>
                <w:rStyle w:val="a7"/>
                <w:rFonts w:ascii="仿宋_GB2312" w:eastAsia="仿宋_GB2312" w:hAnsi="宋体" w:hint="eastAsia"/>
                <w:noProof/>
                <w:color w:val="auto"/>
                <w:sz w:val="30"/>
                <w:szCs w:val="30"/>
              </w:rPr>
              <w:t>七、重大分歧意见的处理</w:t>
            </w:r>
            <w:r w:rsidR="004B2B7C">
              <w:rPr>
                <w:rFonts w:ascii="仿宋_GB2312" w:eastAsia="仿宋_GB2312" w:hAnsi="宋体" w:hint="eastAsia"/>
                <w:noProof/>
                <w:sz w:val="30"/>
                <w:szCs w:val="30"/>
              </w:rPr>
              <w:tab/>
            </w:r>
            <w:r w:rsidR="004B2B7C">
              <w:rPr>
                <w:rFonts w:ascii="仿宋_GB2312" w:eastAsia="仿宋_GB2312" w:hAnsi="宋体" w:hint="eastAsia"/>
                <w:noProof/>
                <w:sz w:val="30"/>
                <w:szCs w:val="30"/>
              </w:rPr>
              <w:fldChar w:fldCharType="begin"/>
            </w:r>
            <w:r w:rsidR="004B2B7C">
              <w:rPr>
                <w:rFonts w:ascii="仿宋_GB2312" w:eastAsia="仿宋_GB2312" w:hAnsi="宋体" w:hint="eastAsia"/>
                <w:noProof/>
                <w:sz w:val="30"/>
                <w:szCs w:val="30"/>
              </w:rPr>
              <w:instrText xml:space="preserve"> PAGEREF _Toc153564539 \h </w:instrText>
            </w:r>
            <w:r w:rsidR="004B2B7C">
              <w:rPr>
                <w:rFonts w:ascii="仿宋_GB2312" w:eastAsia="仿宋_GB2312" w:hAnsi="宋体" w:hint="eastAsia"/>
                <w:noProof/>
                <w:sz w:val="30"/>
                <w:szCs w:val="30"/>
              </w:rPr>
            </w:r>
            <w:r w:rsidR="004B2B7C">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- 8 -</w:t>
            </w:r>
            <w:r w:rsidR="004B2B7C">
              <w:rPr>
                <w:rFonts w:ascii="仿宋_GB2312" w:eastAsia="仿宋_GB2312" w:hAnsi="宋体" w:hint="eastAsia"/>
                <w:noProof/>
                <w:sz w:val="30"/>
                <w:szCs w:val="30"/>
              </w:rPr>
              <w:fldChar w:fldCharType="end"/>
            </w:r>
          </w:hyperlink>
        </w:p>
        <w:p w14:paraId="1F89915E" w14:textId="34E28E35" w:rsidR="00A230A5" w:rsidRDefault="00DE3D8B">
          <w:pPr>
            <w:pStyle w:val="TOC1"/>
            <w:tabs>
              <w:tab w:val="right" w:leader="dot" w:pos="8890"/>
            </w:tabs>
            <w:rPr>
              <w:rFonts w:ascii="仿宋_GB2312" w:eastAsia="仿宋_GB2312" w:hAnsi="宋体"/>
              <w:noProof/>
              <w:sz w:val="30"/>
              <w:szCs w:val="30"/>
            </w:rPr>
          </w:pPr>
          <w:hyperlink w:anchor="_Toc153564540" w:history="1">
            <w:r w:rsidR="004B2B7C">
              <w:rPr>
                <w:rStyle w:val="a7"/>
                <w:rFonts w:ascii="仿宋_GB2312" w:eastAsia="仿宋_GB2312" w:hAnsi="宋体" w:hint="eastAsia"/>
                <w:noProof/>
                <w:color w:val="auto"/>
                <w:sz w:val="30"/>
                <w:szCs w:val="30"/>
              </w:rPr>
              <w:t>八、实施推广建议</w:t>
            </w:r>
            <w:r w:rsidR="004B2B7C">
              <w:rPr>
                <w:rFonts w:ascii="仿宋_GB2312" w:eastAsia="仿宋_GB2312" w:hAnsi="宋体" w:hint="eastAsia"/>
                <w:noProof/>
                <w:sz w:val="30"/>
                <w:szCs w:val="30"/>
              </w:rPr>
              <w:tab/>
            </w:r>
            <w:r w:rsidR="004B2B7C">
              <w:rPr>
                <w:rFonts w:ascii="仿宋_GB2312" w:eastAsia="仿宋_GB2312" w:hAnsi="宋体" w:hint="eastAsia"/>
                <w:noProof/>
                <w:sz w:val="30"/>
                <w:szCs w:val="30"/>
              </w:rPr>
              <w:fldChar w:fldCharType="begin"/>
            </w:r>
            <w:r w:rsidR="004B2B7C">
              <w:rPr>
                <w:rFonts w:ascii="仿宋_GB2312" w:eastAsia="仿宋_GB2312" w:hAnsi="宋体" w:hint="eastAsia"/>
                <w:noProof/>
                <w:sz w:val="30"/>
                <w:szCs w:val="30"/>
              </w:rPr>
              <w:instrText xml:space="preserve"> PAGEREF _Toc153564540 \h </w:instrText>
            </w:r>
            <w:r w:rsidR="004B2B7C">
              <w:rPr>
                <w:rFonts w:ascii="仿宋_GB2312" w:eastAsia="仿宋_GB2312" w:hAnsi="宋体" w:hint="eastAsia"/>
                <w:noProof/>
                <w:sz w:val="30"/>
                <w:szCs w:val="30"/>
              </w:rPr>
            </w:r>
            <w:r w:rsidR="004B2B7C">
              <w:rPr>
                <w:rFonts w:ascii="仿宋_GB2312" w:eastAsia="仿宋_GB2312" w:hAnsi="宋体" w:hint="eastAsia"/>
                <w:noProof/>
                <w:sz w:val="30"/>
                <w:szCs w:val="30"/>
              </w:rPr>
              <w:fldChar w:fldCharType="separate"/>
            </w:r>
            <w:r w:rsidR="00FE3764">
              <w:rPr>
                <w:rFonts w:ascii="仿宋_GB2312" w:eastAsia="仿宋_GB2312" w:hAnsi="宋体"/>
                <w:noProof/>
                <w:sz w:val="30"/>
                <w:szCs w:val="30"/>
              </w:rPr>
              <w:t>- 8 -</w:t>
            </w:r>
            <w:r w:rsidR="004B2B7C">
              <w:rPr>
                <w:rFonts w:ascii="仿宋_GB2312" w:eastAsia="仿宋_GB2312" w:hAnsi="宋体" w:hint="eastAsia"/>
                <w:noProof/>
                <w:sz w:val="30"/>
                <w:szCs w:val="30"/>
              </w:rPr>
              <w:fldChar w:fldCharType="end"/>
            </w:r>
          </w:hyperlink>
        </w:p>
        <w:p w14:paraId="1F89915F" w14:textId="77777777" w:rsidR="00A230A5" w:rsidRDefault="004B2B7C">
          <w:r>
            <w:rPr>
              <w:rFonts w:ascii="宋体" w:hAnsi="宋体"/>
              <w:b/>
              <w:bCs/>
              <w:lang w:val="zh-CN"/>
            </w:rPr>
            <w:fldChar w:fldCharType="end"/>
          </w:r>
        </w:p>
      </w:sdtContent>
    </w:sdt>
    <w:p w14:paraId="1F899160" w14:textId="77777777" w:rsidR="00A230A5" w:rsidRDefault="00A230A5">
      <w:pPr>
        <w:pStyle w:val="1"/>
        <w:sectPr w:rsidR="00A230A5">
          <w:footerReference w:type="default" r:id="rId10"/>
          <w:pgSz w:w="11906" w:h="16838"/>
          <w:pgMar w:top="2098" w:right="1418" w:bottom="1871" w:left="1588" w:header="851" w:footer="1418" w:gutter="0"/>
          <w:pgNumType w:fmt="numberInDash" w:start="1"/>
          <w:cols w:space="425"/>
          <w:docGrid w:type="lines" w:linePitch="577" w:charSpace="-15"/>
        </w:sectPr>
      </w:pPr>
      <w:bookmarkStart w:id="0" w:name="_Toc153564533"/>
    </w:p>
    <w:p w14:paraId="1F899161" w14:textId="77777777" w:rsidR="00A230A5" w:rsidRDefault="004B2B7C">
      <w:pPr>
        <w:pStyle w:val="1"/>
      </w:pPr>
      <w:r>
        <w:rPr>
          <w:rFonts w:hint="eastAsia"/>
        </w:rPr>
        <w:lastRenderedPageBreak/>
        <w:t>一、工作简况</w:t>
      </w:r>
      <w:bookmarkEnd w:id="0"/>
    </w:p>
    <w:p w14:paraId="1F899162" w14:textId="77777777" w:rsidR="00A230A5" w:rsidRDefault="004B2B7C">
      <w:pPr>
        <w:spacing w:line="480" w:lineRule="exact"/>
        <w:rPr>
          <w:rFonts w:eastAsia="黑体"/>
          <w:sz w:val="30"/>
          <w:szCs w:val="30"/>
        </w:rPr>
      </w:pPr>
      <w:r>
        <w:rPr>
          <w:rFonts w:eastAsia="黑体" w:hint="eastAsia"/>
          <w:sz w:val="30"/>
          <w:szCs w:val="30"/>
        </w:rPr>
        <w:t>1</w:t>
      </w:r>
      <w:r>
        <w:rPr>
          <w:rFonts w:eastAsia="黑体" w:hint="eastAsia"/>
          <w:sz w:val="30"/>
          <w:szCs w:val="30"/>
        </w:rPr>
        <w:t>、目的和意义</w:t>
      </w:r>
    </w:p>
    <w:p w14:paraId="1F899163"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区块链和区块链监管是国家战略的技术领域，国家主席习近平同志在公开讲话中</w:t>
      </w:r>
      <w:r>
        <w:rPr>
          <w:rFonts w:eastAsia="仿宋_GB2312" w:hint="eastAsia"/>
          <w:sz w:val="30"/>
          <w:szCs w:val="30"/>
        </w:rPr>
        <w:t>5</w:t>
      </w:r>
      <w:r>
        <w:rPr>
          <w:rFonts w:eastAsia="仿宋_GB2312" w:hint="eastAsia"/>
          <w:sz w:val="30"/>
          <w:szCs w:val="30"/>
        </w:rPr>
        <w:t>次提及要推进区块链技术发展，其中</w:t>
      </w:r>
      <w:r>
        <w:rPr>
          <w:rFonts w:eastAsia="仿宋_GB2312" w:hint="eastAsia"/>
          <w:sz w:val="30"/>
          <w:szCs w:val="30"/>
        </w:rPr>
        <w:t>2</w:t>
      </w:r>
      <w:r>
        <w:rPr>
          <w:rFonts w:eastAsia="仿宋_GB2312" w:hint="eastAsia"/>
          <w:sz w:val="30"/>
          <w:szCs w:val="30"/>
        </w:rPr>
        <w:t>次是中央政治局集体学习时发表的讲话，这</w:t>
      </w:r>
      <w:r>
        <w:rPr>
          <w:rFonts w:eastAsia="仿宋_GB2312" w:hint="eastAsia"/>
          <w:sz w:val="30"/>
          <w:szCs w:val="30"/>
        </w:rPr>
        <w:t>2</w:t>
      </w:r>
      <w:r>
        <w:rPr>
          <w:rFonts w:eastAsia="仿宋_GB2312" w:hint="eastAsia"/>
          <w:sz w:val="30"/>
          <w:szCs w:val="30"/>
        </w:rPr>
        <w:t>次均</w:t>
      </w:r>
      <w:proofErr w:type="gramStart"/>
      <w:r>
        <w:rPr>
          <w:rFonts w:eastAsia="仿宋_GB2312" w:hint="eastAsia"/>
          <w:sz w:val="30"/>
          <w:szCs w:val="30"/>
        </w:rPr>
        <w:t>强调区</w:t>
      </w:r>
      <w:proofErr w:type="gramEnd"/>
      <w:r>
        <w:rPr>
          <w:rFonts w:eastAsia="仿宋_GB2312" w:hint="eastAsia"/>
          <w:sz w:val="30"/>
          <w:szCs w:val="30"/>
        </w:rPr>
        <w:t>块链监管的重要性。区块链是分布式数据存储、点对点传输、共识机制、加密算法等计算机技术在互联网时代的创新应用模式。近年来，区块链技术和产业已经在在多个领域、多个方向形成了创新突破。我国政府也通过多种形式关注和支持区块链技术和产业的发展，尤其是在</w:t>
      </w:r>
      <w:r>
        <w:rPr>
          <w:rFonts w:eastAsia="仿宋_GB2312" w:hint="eastAsia"/>
          <w:sz w:val="30"/>
          <w:szCs w:val="30"/>
        </w:rPr>
        <w:t>2021</w:t>
      </w:r>
      <w:r>
        <w:rPr>
          <w:rFonts w:eastAsia="仿宋_GB2312" w:hint="eastAsia"/>
          <w:sz w:val="30"/>
          <w:szCs w:val="30"/>
        </w:rPr>
        <w:t>年</w:t>
      </w:r>
      <w:r>
        <w:rPr>
          <w:rFonts w:eastAsia="仿宋_GB2312" w:hint="eastAsia"/>
          <w:sz w:val="30"/>
          <w:szCs w:val="30"/>
        </w:rPr>
        <w:t>3</w:t>
      </w:r>
      <w:r>
        <w:rPr>
          <w:rFonts w:eastAsia="仿宋_GB2312" w:hint="eastAsia"/>
          <w:sz w:val="30"/>
          <w:szCs w:val="30"/>
        </w:rPr>
        <w:t>月，国务院颁布的《“十四五”规划及</w:t>
      </w:r>
      <w:r>
        <w:rPr>
          <w:rFonts w:eastAsia="仿宋_GB2312" w:hint="eastAsia"/>
          <w:sz w:val="30"/>
          <w:szCs w:val="30"/>
        </w:rPr>
        <w:t xml:space="preserve">2035 </w:t>
      </w:r>
      <w:r>
        <w:rPr>
          <w:rFonts w:eastAsia="仿宋_GB2312" w:hint="eastAsia"/>
          <w:sz w:val="30"/>
          <w:szCs w:val="30"/>
        </w:rPr>
        <w:t>年远景目标》中，将区块链列为“十四五”规划的七大数字经济重点产业之一。</w:t>
      </w:r>
    </w:p>
    <w:p w14:paraId="1F899164" w14:textId="1D0B0D7B" w:rsidR="00A230A5" w:rsidRDefault="004B2B7C">
      <w:pPr>
        <w:spacing w:line="480" w:lineRule="exact"/>
        <w:ind w:firstLineChars="200" w:firstLine="600"/>
        <w:rPr>
          <w:rFonts w:eastAsia="仿宋_GB2312"/>
          <w:sz w:val="30"/>
          <w:szCs w:val="30"/>
        </w:rPr>
      </w:pPr>
      <w:r>
        <w:rPr>
          <w:rFonts w:eastAsia="仿宋_GB2312" w:hint="eastAsia"/>
          <w:sz w:val="30"/>
          <w:szCs w:val="30"/>
        </w:rPr>
        <w:t>区块链产业的发展，需要区块链监管技术的保障。随着国家、省内将区块链作为的信息化产业的重点发展方向，支持并推动区块链应用和产业规模的迅速扩展，已经出现了一系列恶意区块链应用造成数字资产丢失、数据泄露、追责困难等负面问题，因此安全风险缺乏监管的问题成为</w:t>
      </w:r>
      <w:proofErr w:type="gramStart"/>
      <w:r>
        <w:rPr>
          <w:rFonts w:eastAsia="仿宋_GB2312" w:hint="eastAsia"/>
          <w:sz w:val="30"/>
          <w:szCs w:val="30"/>
        </w:rPr>
        <w:t>制约区</w:t>
      </w:r>
      <w:proofErr w:type="gramEnd"/>
      <w:r>
        <w:rPr>
          <w:rFonts w:eastAsia="仿宋_GB2312" w:hint="eastAsia"/>
          <w:sz w:val="30"/>
          <w:szCs w:val="30"/>
        </w:rPr>
        <w:t>块链行业健康发展的一大短板。江苏省多个地级市均设立了区块链发展先导区，在区块链行业应用方面走在全国前列。据预测在</w:t>
      </w:r>
      <w:r>
        <w:rPr>
          <w:rFonts w:eastAsia="仿宋_GB2312" w:hint="eastAsia"/>
          <w:sz w:val="30"/>
          <w:szCs w:val="30"/>
        </w:rPr>
        <w:t>2023</w:t>
      </w:r>
      <w:r>
        <w:rPr>
          <w:rFonts w:eastAsia="仿宋_GB2312" w:hint="eastAsia"/>
          <w:sz w:val="30"/>
          <w:szCs w:val="30"/>
        </w:rPr>
        <w:t>年仅南京市、苏州市和无锡市成立的区块链示范区产值都将达到</w:t>
      </w:r>
      <w:r>
        <w:rPr>
          <w:rFonts w:eastAsia="仿宋_GB2312" w:hint="eastAsia"/>
          <w:sz w:val="30"/>
          <w:szCs w:val="30"/>
        </w:rPr>
        <w:t>600</w:t>
      </w:r>
      <w:r>
        <w:rPr>
          <w:rFonts w:eastAsia="仿宋_GB2312" w:hint="eastAsia"/>
          <w:sz w:val="30"/>
          <w:szCs w:val="30"/>
        </w:rPr>
        <w:t>亿。为此在江苏省率先确立区块链监管地方标准，保护相关产业发展，势在必行且迫在眉睫。</w:t>
      </w:r>
    </w:p>
    <w:p w14:paraId="51613BB1" w14:textId="77777777" w:rsidR="00DE3D8B" w:rsidRDefault="004B2B7C">
      <w:pPr>
        <w:spacing w:line="480" w:lineRule="exact"/>
        <w:ind w:firstLineChars="200" w:firstLine="600"/>
        <w:rPr>
          <w:rFonts w:eastAsia="仿宋_GB2312"/>
          <w:sz w:val="30"/>
          <w:szCs w:val="30"/>
        </w:rPr>
      </w:pPr>
      <w:r>
        <w:rPr>
          <w:rFonts w:eastAsia="仿宋_GB2312" w:hint="eastAsia"/>
          <w:sz w:val="30"/>
          <w:szCs w:val="30"/>
        </w:rPr>
        <w:t>区块链监管在技术上存在三个方面的疑虑或者难点。第一中心化监管模式与区块链去中心化特性难以兼顾的局限性，存在区块链系统无需监管、去中心化系统无法监管等误解；第二是应用系统开发容易产生监管行为对区块链业务行为的干扰，系统标准应该对监管行为进行明确的界定，避免不必要的争议；第三是监管政策本身会随社会发展和国家要求而改变，区块链应用系统和监管体系应该能适应、兼容</w:t>
      </w:r>
      <w:r>
        <w:rPr>
          <w:rFonts w:eastAsia="仿宋_GB2312" w:hint="eastAsia"/>
          <w:sz w:val="30"/>
          <w:szCs w:val="30"/>
        </w:rPr>
        <w:lastRenderedPageBreak/>
        <w:t>国家政策改变带来的监管行为改变。</w:t>
      </w:r>
    </w:p>
    <w:p w14:paraId="1F899165" w14:textId="2FF47CB7" w:rsidR="00A230A5" w:rsidRDefault="004B2B7C">
      <w:pPr>
        <w:spacing w:line="480" w:lineRule="exact"/>
        <w:ind w:firstLineChars="200" w:firstLine="600"/>
        <w:rPr>
          <w:rFonts w:eastAsia="仿宋_GB2312"/>
          <w:sz w:val="30"/>
          <w:szCs w:val="30"/>
        </w:rPr>
      </w:pPr>
      <w:r>
        <w:rPr>
          <w:rFonts w:eastAsia="仿宋_GB2312" w:hint="eastAsia"/>
          <w:sz w:val="30"/>
          <w:szCs w:val="30"/>
        </w:rPr>
        <w:t>基于“以链治链”思想构建监管结构，有望成为未来区块链监管的主要模式。国家重点研发计划在</w:t>
      </w:r>
      <w:r>
        <w:rPr>
          <w:rFonts w:eastAsia="仿宋_GB2312" w:hint="eastAsia"/>
          <w:sz w:val="30"/>
          <w:szCs w:val="30"/>
        </w:rPr>
        <w:t>2017</w:t>
      </w:r>
      <w:r>
        <w:rPr>
          <w:rFonts w:eastAsia="仿宋_GB2312" w:hint="eastAsia"/>
          <w:sz w:val="30"/>
          <w:szCs w:val="30"/>
        </w:rPr>
        <w:t>年已经开始了网络交易系统监管架构与关键技术的研究，并在</w:t>
      </w:r>
      <w:r>
        <w:rPr>
          <w:rFonts w:eastAsia="仿宋_GB2312" w:hint="eastAsia"/>
          <w:sz w:val="30"/>
          <w:szCs w:val="30"/>
        </w:rPr>
        <w:t>2020</w:t>
      </w:r>
      <w:r>
        <w:rPr>
          <w:rFonts w:eastAsia="仿宋_GB2312" w:hint="eastAsia"/>
          <w:sz w:val="30"/>
          <w:szCs w:val="30"/>
        </w:rPr>
        <w:t>年设立了基于以</w:t>
      </w:r>
      <w:proofErr w:type="gramStart"/>
      <w:r>
        <w:rPr>
          <w:rFonts w:eastAsia="仿宋_GB2312" w:hint="eastAsia"/>
          <w:sz w:val="30"/>
          <w:szCs w:val="30"/>
        </w:rPr>
        <w:t>链治链</w:t>
      </w:r>
      <w:proofErr w:type="gramEnd"/>
      <w:r>
        <w:rPr>
          <w:rFonts w:eastAsia="仿宋_GB2312" w:hint="eastAsia"/>
          <w:sz w:val="30"/>
          <w:szCs w:val="30"/>
        </w:rPr>
        <w:t>架构监管架构与关键技术的专题研究，基于现有研究已经形成了以区块链间的</w:t>
      </w:r>
      <w:proofErr w:type="gramStart"/>
      <w:r>
        <w:rPr>
          <w:rFonts w:eastAsia="仿宋_GB2312" w:hint="eastAsia"/>
          <w:sz w:val="30"/>
          <w:szCs w:val="30"/>
        </w:rPr>
        <w:t>跨链互</w:t>
      </w:r>
      <w:proofErr w:type="gramEnd"/>
      <w:r>
        <w:rPr>
          <w:rFonts w:eastAsia="仿宋_GB2312" w:hint="eastAsia"/>
          <w:sz w:val="30"/>
          <w:szCs w:val="30"/>
        </w:rPr>
        <w:t>操作方法为核心技术的监管模型，相关区块链</w:t>
      </w:r>
      <w:proofErr w:type="gramStart"/>
      <w:r>
        <w:rPr>
          <w:rFonts w:eastAsia="仿宋_GB2312" w:hint="eastAsia"/>
          <w:sz w:val="30"/>
          <w:szCs w:val="30"/>
        </w:rPr>
        <w:t>跨链技术</w:t>
      </w:r>
      <w:proofErr w:type="gramEnd"/>
      <w:r>
        <w:rPr>
          <w:rFonts w:eastAsia="仿宋_GB2312" w:hint="eastAsia"/>
          <w:sz w:val="30"/>
          <w:szCs w:val="30"/>
        </w:rPr>
        <w:t>的研究有效地打破了监管链与业务链的交互壁垒，为监管内容和监管指令的交互操作提供技术保证。此外，区块链业务</w:t>
      </w:r>
      <w:proofErr w:type="gramStart"/>
      <w:r>
        <w:rPr>
          <w:rFonts w:eastAsia="仿宋_GB2312" w:hint="eastAsia"/>
          <w:sz w:val="30"/>
          <w:szCs w:val="30"/>
        </w:rPr>
        <w:t>和跨链监管</w:t>
      </w:r>
      <w:proofErr w:type="gramEnd"/>
      <w:r>
        <w:rPr>
          <w:rFonts w:eastAsia="仿宋_GB2312" w:hint="eastAsia"/>
          <w:sz w:val="30"/>
          <w:szCs w:val="30"/>
        </w:rPr>
        <w:t>均依赖于智能合约的正常运行，相关研究也基本完善正在走向具体应用，急需标准体系的约定。</w:t>
      </w:r>
    </w:p>
    <w:p w14:paraId="1F899166" w14:textId="77777777" w:rsidR="00A230A5" w:rsidRDefault="004B2B7C">
      <w:pPr>
        <w:spacing w:line="480" w:lineRule="exact"/>
        <w:rPr>
          <w:rFonts w:eastAsia="仿宋_GB2312"/>
          <w:sz w:val="30"/>
          <w:szCs w:val="30"/>
        </w:rPr>
      </w:pPr>
      <w:r>
        <w:rPr>
          <w:rFonts w:eastAsia="仿宋_GB2312" w:hint="eastAsia"/>
          <w:sz w:val="30"/>
          <w:szCs w:val="30"/>
        </w:rPr>
        <w:t>2</w:t>
      </w:r>
      <w:r>
        <w:rPr>
          <w:rFonts w:eastAsia="仿宋_GB2312" w:hint="eastAsia"/>
          <w:sz w:val="30"/>
          <w:szCs w:val="30"/>
        </w:rPr>
        <w:t>、起草单位</w:t>
      </w:r>
    </w:p>
    <w:p w14:paraId="1F899167" w14:textId="1176B000" w:rsidR="00A230A5" w:rsidRDefault="004B2B7C">
      <w:pPr>
        <w:spacing w:line="480" w:lineRule="exact"/>
        <w:ind w:firstLineChars="200" w:firstLine="600"/>
        <w:rPr>
          <w:rFonts w:eastAsia="仿宋_GB2312"/>
          <w:sz w:val="30"/>
          <w:szCs w:val="30"/>
        </w:rPr>
      </w:pPr>
      <w:r>
        <w:rPr>
          <w:rFonts w:eastAsia="仿宋_GB2312" w:hint="eastAsia"/>
          <w:sz w:val="30"/>
          <w:szCs w:val="30"/>
        </w:rPr>
        <w:t>本标准由东南大学牵头起草，由江苏大学、西安电子科技大学、南京航空航天大学、北京邮电大学、武汉大学、江苏大学、南京博智安全股份有限公司、惠龙易通国际物流股份有限公司、</w:t>
      </w:r>
      <w:r w:rsidR="004D7788" w:rsidRPr="004D7788">
        <w:rPr>
          <w:rFonts w:eastAsia="仿宋_GB2312" w:hint="eastAsia"/>
          <w:sz w:val="30"/>
          <w:szCs w:val="30"/>
        </w:rPr>
        <w:t>江苏省农业科学院</w:t>
      </w:r>
      <w:r>
        <w:rPr>
          <w:rFonts w:eastAsia="仿宋_GB2312" w:hint="eastAsia"/>
          <w:sz w:val="30"/>
          <w:szCs w:val="30"/>
        </w:rPr>
        <w:t>等共同编制。</w:t>
      </w:r>
    </w:p>
    <w:p w14:paraId="1F899168" w14:textId="77777777" w:rsidR="00A230A5" w:rsidRDefault="004B2B7C">
      <w:pPr>
        <w:spacing w:line="480" w:lineRule="exact"/>
        <w:rPr>
          <w:rFonts w:eastAsia="仿宋_GB2312"/>
          <w:sz w:val="30"/>
          <w:szCs w:val="30"/>
        </w:rPr>
      </w:pPr>
      <w:r>
        <w:rPr>
          <w:rFonts w:eastAsia="仿宋_GB2312" w:hint="eastAsia"/>
          <w:sz w:val="30"/>
          <w:szCs w:val="30"/>
        </w:rPr>
        <w:t>3</w:t>
      </w:r>
      <w:r>
        <w:rPr>
          <w:rFonts w:eastAsia="仿宋_GB2312" w:hint="eastAsia"/>
          <w:sz w:val="30"/>
          <w:szCs w:val="30"/>
        </w:rPr>
        <w:t>、主要起草人</w:t>
      </w:r>
    </w:p>
    <w:p w14:paraId="1F899169" w14:textId="7F34F51E" w:rsidR="00A230A5" w:rsidRDefault="004B2B7C">
      <w:pPr>
        <w:spacing w:line="480" w:lineRule="exact"/>
        <w:ind w:firstLineChars="200" w:firstLine="600"/>
        <w:rPr>
          <w:rFonts w:eastAsia="仿宋_GB2312"/>
          <w:sz w:val="30"/>
          <w:szCs w:val="30"/>
        </w:rPr>
      </w:pPr>
      <w:r>
        <w:rPr>
          <w:rFonts w:eastAsia="仿宋_GB2312" w:hint="eastAsia"/>
          <w:sz w:val="30"/>
          <w:szCs w:val="30"/>
        </w:rPr>
        <w:t>本文件主要起草人：王良民、经普杰、张玉健、董学文、张玉书、马兆峰、王骞、吴子晗、张存政、刘鹏琰。</w:t>
      </w:r>
    </w:p>
    <w:p w14:paraId="1F89916A" w14:textId="77777777" w:rsidR="00A230A5" w:rsidRDefault="004B2B7C">
      <w:pPr>
        <w:pStyle w:val="1"/>
      </w:pPr>
      <w:bookmarkStart w:id="1" w:name="_Toc153564534"/>
      <w:r>
        <w:t>二、任务来源</w:t>
      </w:r>
      <w:bookmarkEnd w:id="1"/>
    </w:p>
    <w:p w14:paraId="1F89916B"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根据《江苏省地方标准管理规定》，按照《省市场监管局关于印发</w:t>
      </w:r>
      <w:r>
        <w:rPr>
          <w:rFonts w:eastAsia="仿宋_GB2312" w:hint="eastAsia"/>
          <w:sz w:val="30"/>
          <w:szCs w:val="30"/>
        </w:rPr>
        <w:t>&lt;2023</w:t>
      </w:r>
      <w:r>
        <w:rPr>
          <w:rFonts w:eastAsia="仿宋_GB2312" w:hint="eastAsia"/>
          <w:sz w:val="30"/>
          <w:szCs w:val="30"/>
        </w:rPr>
        <w:t>年度江苏省地方标准申报指南</w:t>
      </w:r>
      <w:r>
        <w:rPr>
          <w:rFonts w:eastAsia="仿宋_GB2312" w:hint="eastAsia"/>
          <w:sz w:val="30"/>
          <w:szCs w:val="30"/>
        </w:rPr>
        <w:t>&gt;</w:t>
      </w:r>
      <w:r>
        <w:rPr>
          <w:rFonts w:eastAsia="仿宋_GB2312" w:hint="eastAsia"/>
          <w:sz w:val="30"/>
          <w:szCs w:val="30"/>
        </w:rPr>
        <w:t>的通知》（苏</w:t>
      </w:r>
      <w:proofErr w:type="gramStart"/>
      <w:r>
        <w:rPr>
          <w:rFonts w:eastAsia="仿宋_GB2312" w:hint="eastAsia"/>
          <w:sz w:val="30"/>
          <w:szCs w:val="30"/>
        </w:rPr>
        <w:t>市监标</w:t>
      </w:r>
      <w:proofErr w:type="gramEnd"/>
      <w:r>
        <w:rPr>
          <w:rFonts w:eastAsia="仿宋_GB2312" w:hint="eastAsia"/>
          <w:sz w:val="30"/>
          <w:szCs w:val="30"/>
        </w:rPr>
        <w:t>〔</w:t>
      </w:r>
      <w:r>
        <w:rPr>
          <w:rFonts w:eastAsia="仿宋_GB2312" w:hint="eastAsia"/>
          <w:sz w:val="30"/>
          <w:szCs w:val="30"/>
        </w:rPr>
        <w:t>2023</w:t>
      </w:r>
      <w:r>
        <w:rPr>
          <w:rFonts w:eastAsia="仿宋_GB2312" w:hint="eastAsia"/>
          <w:sz w:val="30"/>
          <w:szCs w:val="30"/>
        </w:rPr>
        <w:t>〕</w:t>
      </w:r>
      <w:r>
        <w:rPr>
          <w:rFonts w:eastAsia="仿宋_GB2312" w:hint="eastAsia"/>
          <w:sz w:val="30"/>
          <w:szCs w:val="30"/>
        </w:rPr>
        <w:t>24</w:t>
      </w:r>
      <w:r>
        <w:rPr>
          <w:rFonts w:eastAsia="仿宋_GB2312" w:hint="eastAsia"/>
          <w:sz w:val="30"/>
          <w:szCs w:val="30"/>
        </w:rPr>
        <w:t>号），《分层跨链监管体系</w:t>
      </w:r>
      <w:r>
        <w:rPr>
          <w:rFonts w:eastAsia="仿宋_GB2312" w:hint="eastAsia"/>
          <w:sz w:val="30"/>
          <w:szCs w:val="30"/>
        </w:rPr>
        <w:t xml:space="preserve"> </w:t>
      </w:r>
      <w:r>
        <w:rPr>
          <w:rFonts w:eastAsia="仿宋_GB2312" w:hint="eastAsia"/>
          <w:sz w:val="30"/>
          <w:szCs w:val="30"/>
        </w:rPr>
        <w:t>区块链应用系统的可监管结构要求》地方标准现于</w:t>
      </w:r>
      <w:r>
        <w:rPr>
          <w:rFonts w:eastAsia="仿宋_GB2312" w:hint="eastAsia"/>
          <w:sz w:val="30"/>
          <w:szCs w:val="30"/>
        </w:rPr>
        <w:t>2</w:t>
      </w:r>
      <w:r>
        <w:rPr>
          <w:rFonts w:eastAsia="仿宋_GB2312"/>
          <w:sz w:val="30"/>
          <w:szCs w:val="30"/>
        </w:rPr>
        <w:t>023</w:t>
      </w:r>
      <w:r>
        <w:rPr>
          <w:rFonts w:eastAsia="仿宋_GB2312" w:hint="eastAsia"/>
          <w:sz w:val="30"/>
          <w:szCs w:val="30"/>
        </w:rPr>
        <w:t>年</w:t>
      </w:r>
      <w:r>
        <w:rPr>
          <w:rFonts w:eastAsia="仿宋_GB2312" w:hint="eastAsia"/>
          <w:sz w:val="30"/>
          <w:szCs w:val="30"/>
        </w:rPr>
        <w:t>7</w:t>
      </w:r>
      <w:r>
        <w:rPr>
          <w:rFonts w:eastAsia="仿宋_GB2312" w:hint="eastAsia"/>
          <w:sz w:val="30"/>
          <w:szCs w:val="30"/>
        </w:rPr>
        <w:t>月正式立项，该标准由</w:t>
      </w:r>
      <w:proofErr w:type="gramStart"/>
      <w:r>
        <w:rPr>
          <w:rFonts w:eastAsia="仿宋_GB2312" w:hint="eastAsia"/>
          <w:sz w:val="30"/>
          <w:szCs w:val="30"/>
        </w:rPr>
        <w:t>江苏省委网信办</w:t>
      </w:r>
      <w:proofErr w:type="gramEnd"/>
      <w:r>
        <w:rPr>
          <w:rFonts w:eastAsia="仿宋_GB2312" w:hint="eastAsia"/>
          <w:sz w:val="30"/>
          <w:szCs w:val="30"/>
        </w:rPr>
        <w:t>提出并归口。</w:t>
      </w:r>
    </w:p>
    <w:p w14:paraId="1F89916C" w14:textId="77777777" w:rsidR="00A230A5" w:rsidRDefault="004B2B7C">
      <w:pPr>
        <w:pStyle w:val="1"/>
      </w:pPr>
      <w:bookmarkStart w:id="2" w:name="_Toc153564535"/>
      <w:r>
        <w:lastRenderedPageBreak/>
        <w:t>三、编制过程</w:t>
      </w:r>
      <w:bookmarkEnd w:id="2"/>
    </w:p>
    <w:p w14:paraId="1F89916D" w14:textId="77777777" w:rsidR="00A230A5" w:rsidRDefault="004B2B7C">
      <w:pPr>
        <w:spacing w:line="480" w:lineRule="exact"/>
        <w:ind w:firstLineChars="200" w:firstLine="600"/>
        <w:rPr>
          <w:rFonts w:eastAsia="仿宋_GB2312"/>
          <w:sz w:val="30"/>
          <w:szCs w:val="30"/>
        </w:rPr>
      </w:pPr>
      <w:r>
        <w:rPr>
          <w:rFonts w:eastAsia="仿宋_GB2312"/>
          <w:sz w:val="30"/>
          <w:szCs w:val="30"/>
        </w:rPr>
        <w:t>2017</w:t>
      </w:r>
      <w:r>
        <w:rPr>
          <w:rFonts w:eastAsia="仿宋_GB2312" w:hint="eastAsia"/>
          <w:sz w:val="30"/>
          <w:szCs w:val="30"/>
        </w:rPr>
        <w:t>年</w:t>
      </w:r>
      <w:r>
        <w:rPr>
          <w:rFonts w:eastAsia="仿宋_GB2312" w:hint="eastAsia"/>
          <w:sz w:val="30"/>
          <w:szCs w:val="30"/>
        </w:rPr>
        <w:t>-</w:t>
      </w:r>
      <w:r>
        <w:rPr>
          <w:rFonts w:eastAsia="仿宋_GB2312" w:hint="eastAsia"/>
          <w:sz w:val="30"/>
          <w:szCs w:val="30"/>
        </w:rPr>
        <w:t>至今，项目组开展区块链监管技术相关研究，先后参与、主持两项区块链监管相关的国家重点研发项目两项。</w:t>
      </w:r>
      <w:r>
        <w:rPr>
          <w:rFonts w:eastAsia="仿宋_GB2312" w:hint="eastAsia"/>
          <w:sz w:val="30"/>
          <w:szCs w:val="30"/>
        </w:rPr>
        <w:t>202</w:t>
      </w:r>
      <w:r>
        <w:rPr>
          <w:rFonts w:eastAsia="仿宋_GB2312"/>
          <w:sz w:val="30"/>
          <w:szCs w:val="30"/>
        </w:rPr>
        <w:t>2</w:t>
      </w:r>
      <w:r>
        <w:rPr>
          <w:rFonts w:eastAsia="仿宋_GB2312" w:hint="eastAsia"/>
          <w:sz w:val="30"/>
          <w:szCs w:val="30"/>
        </w:rPr>
        <w:t>年</w:t>
      </w:r>
      <w:r>
        <w:rPr>
          <w:rFonts w:eastAsia="仿宋_GB2312" w:hint="eastAsia"/>
          <w:sz w:val="30"/>
          <w:szCs w:val="30"/>
        </w:rPr>
        <w:t>10-12</w:t>
      </w:r>
      <w:r>
        <w:rPr>
          <w:rFonts w:eastAsia="仿宋_GB2312" w:hint="eastAsia"/>
          <w:sz w:val="30"/>
          <w:szCs w:val="30"/>
        </w:rPr>
        <w:t>月，项目组针对江苏省区块链产业应用和监管相关材料进行调查研究和搜集信息，一方面是区块链的国内外现状和发展方向；二是区块链相关最新科技成果；三是江苏省的区块链监管需求和期望；四是区块链现有监管技术及市场反馈的统计资料、技术数据，经过大量的调研、</w:t>
      </w:r>
      <w:r>
        <w:rPr>
          <w:rFonts w:eastAsia="仿宋_GB2312" w:hint="eastAsia"/>
          <w:sz w:val="30"/>
          <w:szCs w:val="30"/>
        </w:rPr>
        <w:t xml:space="preserve"> </w:t>
      </w:r>
      <w:r>
        <w:rPr>
          <w:rFonts w:eastAsia="仿宋_GB2312" w:hint="eastAsia"/>
          <w:sz w:val="30"/>
          <w:szCs w:val="30"/>
        </w:rPr>
        <w:t>广泛征求意见，查找文献，成立标准编制课题组，编制工作方案。</w:t>
      </w:r>
      <w:r>
        <w:rPr>
          <w:rFonts w:eastAsia="仿宋_GB2312" w:hint="eastAsia"/>
          <w:sz w:val="30"/>
          <w:szCs w:val="30"/>
        </w:rPr>
        <w:t xml:space="preserve"> </w:t>
      </w:r>
    </w:p>
    <w:p w14:paraId="1F89916E"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202</w:t>
      </w:r>
      <w:r>
        <w:rPr>
          <w:rFonts w:eastAsia="仿宋_GB2312"/>
          <w:sz w:val="30"/>
          <w:szCs w:val="30"/>
        </w:rPr>
        <w:t>3</w:t>
      </w:r>
      <w:r>
        <w:rPr>
          <w:rFonts w:eastAsia="仿宋_GB2312" w:hint="eastAsia"/>
          <w:sz w:val="30"/>
          <w:szCs w:val="30"/>
        </w:rPr>
        <w:t>年</w:t>
      </w:r>
      <w:r>
        <w:rPr>
          <w:rFonts w:eastAsia="仿宋_GB2312"/>
          <w:sz w:val="30"/>
          <w:szCs w:val="30"/>
        </w:rPr>
        <w:t>3</w:t>
      </w:r>
      <w:r>
        <w:rPr>
          <w:rFonts w:eastAsia="仿宋_GB2312" w:hint="eastAsia"/>
          <w:sz w:val="30"/>
          <w:szCs w:val="30"/>
        </w:rPr>
        <w:t>月，完成申请书的编制，并申报立项。</w:t>
      </w:r>
      <w:r>
        <w:rPr>
          <w:rFonts w:eastAsia="仿宋_GB2312" w:hint="eastAsia"/>
          <w:sz w:val="30"/>
          <w:szCs w:val="30"/>
        </w:rPr>
        <w:t>202</w:t>
      </w:r>
      <w:r>
        <w:rPr>
          <w:rFonts w:eastAsia="仿宋_GB2312"/>
          <w:sz w:val="30"/>
          <w:szCs w:val="30"/>
        </w:rPr>
        <w:t>3</w:t>
      </w:r>
      <w:r>
        <w:rPr>
          <w:rFonts w:eastAsia="仿宋_GB2312" w:hint="eastAsia"/>
          <w:sz w:val="30"/>
          <w:szCs w:val="30"/>
        </w:rPr>
        <w:t>年</w:t>
      </w:r>
      <w:r>
        <w:rPr>
          <w:rFonts w:eastAsia="仿宋_GB2312"/>
          <w:sz w:val="30"/>
          <w:szCs w:val="30"/>
        </w:rPr>
        <w:t>7</w:t>
      </w:r>
      <w:r>
        <w:rPr>
          <w:rFonts w:eastAsia="仿宋_GB2312" w:hint="eastAsia"/>
          <w:sz w:val="30"/>
          <w:szCs w:val="30"/>
        </w:rPr>
        <w:t>月，《分层跨链监管体系</w:t>
      </w:r>
      <w:r>
        <w:rPr>
          <w:rFonts w:eastAsia="仿宋_GB2312" w:hint="eastAsia"/>
          <w:sz w:val="30"/>
          <w:szCs w:val="30"/>
        </w:rPr>
        <w:t xml:space="preserve"> </w:t>
      </w:r>
      <w:r>
        <w:rPr>
          <w:rFonts w:eastAsia="仿宋_GB2312" w:hint="eastAsia"/>
          <w:sz w:val="30"/>
          <w:szCs w:val="30"/>
        </w:rPr>
        <w:t>区块链应用系统的可监管结构要求》地方标准正式立项。</w:t>
      </w:r>
    </w:p>
    <w:p w14:paraId="1F89916F" w14:textId="07631137" w:rsidR="00A230A5" w:rsidRDefault="004B2B7C">
      <w:pPr>
        <w:spacing w:line="480" w:lineRule="exact"/>
        <w:ind w:firstLineChars="200" w:firstLine="600"/>
        <w:rPr>
          <w:rFonts w:eastAsia="仿宋_GB2312"/>
          <w:sz w:val="30"/>
          <w:szCs w:val="30"/>
        </w:rPr>
      </w:pPr>
      <w:r>
        <w:rPr>
          <w:rFonts w:eastAsia="仿宋_GB2312" w:hint="eastAsia"/>
          <w:sz w:val="30"/>
          <w:szCs w:val="30"/>
        </w:rPr>
        <w:t>202</w:t>
      </w:r>
      <w:r>
        <w:rPr>
          <w:rFonts w:eastAsia="仿宋_GB2312"/>
          <w:sz w:val="30"/>
          <w:szCs w:val="30"/>
        </w:rPr>
        <w:t>3</w:t>
      </w:r>
      <w:r>
        <w:rPr>
          <w:rFonts w:eastAsia="仿宋_GB2312" w:hint="eastAsia"/>
          <w:sz w:val="30"/>
          <w:szCs w:val="30"/>
        </w:rPr>
        <w:t>年</w:t>
      </w:r>
      <w:r>
        <w:rPr>
          <w:rFonts w:eastAsia="仿宋_GB2312"/>
          <w:sz w:val="30"/>
          <w:szCs w:val="30"/>
        </w:rPr>
        <w:t>7</w:t>
      </w:r>
      <w:r>
        <w:rPr>
          <w:rFonts w:eastAsia="仿宋_GB2312" w:hint="eastAsia"/>
          <w:sz w:val="30"/>
          <w:szCs w:val="30"/>
        </w:rPr>
        <w:t>月</w:t>
      </w:r>
      <w:r>
        <w:rPr>
          <w:rFonts w:eastAsia="仿宋_GB2312" w:hint="eastAsia"/>
          <w:sz w:val="30"/>
          <w:szCs w:val="30"/>
        </w:rPr>
        <w:t>-202</w:t>
      </w:r>
      <w:r>
        <w:rPr>
          <w:rFonts w:eastAsia="仿宋_GB2312"/>
          <w:sz w:val="30"/>
          <w:szCs w:val="30"/>
        </w:rPr>
        <w:t>3</w:t>
      </w:r>
      <w:r>
        <w:rPr>
          <w:rFonts w:eastAsia="仿宋_GB2312" w:hint="eastAsia"/>
          <w:sz w:val="30"/>
          <w:szCs w:val="30"/>
        </w:rPr>
        <w:t>年</w:t>
      </w:r>
      <w:r>
        <w:rPr>
          <w:rFonts w:eastAsia="仿宋_GB2312"/>
          <w:sz w:val="30"/>
          <w:szCs w:val="30"/>
        </w:rPr>
        <w:t>9</w:t>
      </w:r>
      <w:r>
        <w:rPr>
          <w:rFonts w:eastAsia="仿宋_GB2312" w:hint="eastAsia"/>
          <w:sz w:val="30"/>
          <w:szCs w:val="30"/>
        </w:rPr>
        <w:t>月，调研当前江苏省内各区块链系统使用运营、数据存储、日常维护等情况，结合国家及各省区块链系统的各项规定，根据调研结果研究制定《分层跨链监管体系</w:t>
      </w:r>
      <w:r>
        <w:rPr>
          <w:rFonts w:eastAsia="仿宋_GB2312" w:hint="eastAsia"/>
          <w:sz w:val="30"/>
          <w:szCs w:val="30"/>
        </w:rPr>
        <w:t xml:space="preserve"> </w:t>
      </w:r>
      <w:r>
        <w:rPr>
          <w:rFonts w:eastAsia="仿宋_GB2312" w:hint="eastAsia"/>
          <w:sz w:val="30"/>
          <w:szCs w:val="30"/>
        </w:rPr>
        <w:t>区块链应用系统的可监管结构要求》标准规范。</w:t>
      </w:r>
    </w:p>
    <w:p w14:paraId="1F899170" w14:textId="7E981097" w:rsidR="00A230A5" w:rsidRDefault="004B2B7C">
      <w:pPr>
        <w:spacing w:line="480" w:lineRule="exact"/>
        <w:ind w:firstLineChars="200" w:firstLine="600"/>
        <w:rPr>
          <w:rFonts w:eastAsia="仿宋_GB2312"/>
          <w:sz w:val="30"/>
          <w:szCs w:val="30"/>
        </w:rPr>
      </w:pPr>
      <w:r>
        <w:rPr>
          <w:rFonts w:eastAsia="仿宋_GB2312" w:hint="eastAsia"/>
          <w:sz w:val="30"/>
          <w:szCs w:val="30"/>
        </w:rPr>
        <w:t>202</w:t>
      </w:r>
      <w:r>
        <w:rPr>
          <w:rFonts w:eastAsia="仿宋_GB2312"/>
          <w:sz w:val="30"/>
          <w:szCs w:val="30"/>
        </w:rPr>
        <w:t>3</w:t>
      </w:r>
      <w:r>
        <w:rPr>
          <w:rFonts w:eastAsia="仿宋_GB2312" w:hint="eastAsia"/>
          <w:sz w:val="30"/>
          <w:szCs w:val="30"/>
        </w:rPr>
        <w:t>年</w:t>
      </w:r>
      <w:r>
        <w:rPr>
          <w:rFonts w:eastAsia="仿宋_GB2312"/>
          <w:sz w:val="30"/>
          <w:szCs w:val="30"/>
        </w:rPr>
        <w:t>8</w:t>
      </w:r>
      <w:r>
        <w:rPr>
          <w:rFonts w:eastAsia="仿宋_GB2312" w:hint="eastAsia"/>
          <w:sz w:val="30"/>
          <w:szCs w:val="30"/>
        </w:rPr>
        <w:t>月</w:t>
      </w:r>
      <w:r>
        <w:rPr>
          <w:rFonts w:eastAsia="仿宋_GB2312" w:hint="eastAsia"/>
          <w:sz w:val="30"/>
          <w:szCs w:val="30"/>
        </w:rPr>
        <w:t>-202</w:t>
      </w:r>
      <w:r>
        <w:rPr>
          <w:rFonts w:eastAsia="仿宋_GB2312"/>
          <w:sz w:val="30"/>
          <w:szCs w:val="30"/>
        </w:rPr>
        <w:t>3</w:t>
      </w:r>
      <w:r>
        <w:rPr>
          <w:rFonts w:eastAsia="仿宋_GB2312" w:hint="eastAsia"/>
          <w:sz w:val="30"/>
          <w:szCs w:val="30"/>
        </w:rPr>
        <w:t>年</w:t>
      </w:r>
      <w:r>
        <w:rPr>
          <w:rFonts w:eastAsia="仿宋_GB2312" w:hint="eastAsia"/>
          <w:sz w:val="30"/>
          <w:szCs w:val="30"/>
        </w:rPr>
        <w:t>12</w:t>
      </w:r>
      <w:r>
        <w:rPr>
          <w:rFonts w:eastAsia="仿宋_GB2312" w:hint="eastAsia"/>
          <w:sz w:val="30"/>
          <w:szCs w:val="30"/>
        </w:rPr>
        <w:t>月，整理江苏省区块链技术监管相关资料，与相关部门开展技术交流，参考国家标准，按照工作方案，编写标准初稿和编制说明，每两周进行一次标准研讨会议，初稿向相关领域专家及省内各市州大数据局征求意见。</w:t>
      </w:r>
      <w:r>
        <w:rPr>
          <w:rFonts w:eastAsia="仿宋_GB2312" w:hint="eastAsia"/>
          <w:sz w:val="30"/>
          <w:szCs w:val="30"/>
        </w:rPr>
        <w:t>202</w:t>
      </w:r>
      <w:r>
        <w:rPr>
          <w:rFonts w:eastAsia="仿宋_GB2312"/>
          <w:sz w:val="30"/>
          <w:szCs w:val="30"/>
        </w:rPr>
        <w:t>3</w:t>
      </w:r>
      <w:r>
        <w:rPr>
          <w:rFonts w:eastAsia="仿宋_GB2312" w:hint="eastAsia"/>
          <w:sz w:val="30"/>
          <w:szCs w:val="30"/>
        </w:rPr>
        <w:t>年</w:t>
      </w:r>
      <w:r>
        <w:rPr>
          <w:rFonts w:eastAsia="仿宋_GB2312" w:hint="eastAsia"/>
          <w:sz w:val="30"/>
          <w:szCs w:val="30"/>
        </w:rPr>
        <w:t>1</w:t>
      </w:r>
      <w:r>
        <w:rPr>
          <w:rFonts w:eastAsia="仿宋_GB2312"/>
          <w:sz w:val="30"/>
          <w:szCs w:val="30"/>
        </w:rPr>
        <w:t>2</w:t>
      </w:r>
      <w:r>
        <w:rPr>
          <w:rFonts w:eastAsia="仿宋_GB2312" w:hint="eastAsia"/>
          <w:sz w:val="30"/>
          <w:szCs w:val="30"/>
        </w:rPr>
        <w:t>月，标准编写组邀请中国科学院计算机所、中国电子标准化研究院等单位专家，组织进行了本标准的征求意见会，根据专家意见和建议对标准初稿进行补充完善，最终形成了《分层跨链监管体系</w:t>
      </w:r>
      <w:r>
        <w:rPr>
          <w:rFonts w:eastAsia="仿宋_GB2312" w:hint="eastAsia"/>
          <w:sz w:val="30"/>
          <w:szCs w:val="30"/>
        </w:rPr>
        <w:t xml:space="preserve"> </w:t>
      </w:r>
      <w:r>
        <w:rPr>
          <w:rFonts w:eastAsia="仿宋_GB2312" w:hint="eastAsia"/>
          <w:sz w:val="30"/>
          <w:szCs w:val="30"/>
        </w:rPr>
        <w:t>区块链应用系统的可监管结构要求》（征求意见稿）。</w:t>
      </w:r>
    </w:p>
    <w:p w14:paraId="1F899171" w14:textId="5B29520A" w:rsidR="00A230A5" w:rsidRDefault="004B2B7C">
      <w:pPr>
        <w:spacing w:line="480" w:lineRule="exact"/>
        <w:ind w:firstLineChars="200" w:firstLine="600"/>
        <w:rPr>
          <w:rFonts w:eastAsia="仿宋_GB2312"/>
          <w:sz w:val="30"/>
          <w:szCs w:val="30"/>
        </w:rPr>
      </w:pPr>
      <w:r>
        <w:rPr>
          <w:rFonts w:eastAsia="仿宋_GB2312" w:hint="eastAsia"/>
          <w:sz w:val="30"/>
          <w:szCs w:val="30"/>
        </w:rPr>
        <w:t>编写小组决定</w:t>
      </w:r>
      <w:r>
        <w:rPr>
          <w:rFonts w:eastAsia="仿宋_GB2312" w:hint="eastAsia"/>
          <w:sz w:val="30"/>
          <w:szCs w:val="30"/>
        </w:rPr>
        <w:t>202</w:t>
      </w:r>
      <w:r>
        <w:rPr>
          <w:rFonts w:eastAsia="仿宋_GB2312"/>
          <w:sz w:val="30"/>
          <w:szCs w:val="30"/>
        </w:rPr>
        <w:t>4</w:t>
      </w:r>
      <w:r>
        <w:rPr>
          <w:rFonts w:eastAsia="仿宋_GB2312" w:hint="eastAsia"/>
          <w:sz w:val="30"/>
          <w:szCs w:val="30"/>
        </w:rPr>
        <w:t>年</w:t>
      </w:r>
      <w:r>
        <w:rPr>
          <w:rFonts w:eastAsia="仿宋_GB2312" w:hint="eastAsia"/>
          <w:sz w:val="30"/>
          <w:szCs w:val="30"/>
        </w:rPr>
        <w:t>1</w:t>
      </w:r>
      <w:r>
        <w:rPr>
          <w:rFonts w:eastAsia="仿宋_GB2312" w:hint="eastAsia"/>
          <w:sz w:val="30"/>
          <w:szCs w:val="30"/>
        </w:rPr>
        <w:t>月对外公开征求意见，公开方式为江苏省大数据中心网站。</w:t>
      </w:r>
    </w:p>
    <w:p w14:paraId="1F899172"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202</w:t>
      </w:r>
      <w:r>
        <w:rPr>
          <w:rFonts w:eastAsia="仿宋_GB2312"/>
          <w:sz w:val="30"/>
          <w:szCs w:val="30"/>
        </w:rPr>
        <w:t>4</w:t>
      </w:r>
      <w:r>
        <w:rPr>
          <w:rFonts w:eastAsia="仿宋_GB2312" w:hint="eastAsia"/>
          <w:sz w:val="30"/>
          <w:szCs w:val="30"/>
        </w:rPr>
        <w:t>年</w:t>
      </w:r>
      <w:r>
        <w:rPr>
          <w:rFonts w:eastAsia="仿宋_GB2312" w:hint="eastAsia"/>
          <w:sz w:val="30"/>
          <w:szCs w:val="30"/>
        </w:rPr>
        <w:t>1</w:t>
      </w:r>
      <w:r>
        <w:rPr>
          <w:rFonts w:eastAsia="仿宋_GB2312" w:hint="eastAsia"/>
          <w:sz w:val="30"/>
          <w:szCs w:val="30"/>
        </w:rPr>
        <w:t>月</w:t>
      </w:r>
      <w:r>
        <w:rPr>
          <w:rFonts w:eastAsia="仿宋_GB2312" w:hint="eastAsia"/>
          <w:sz w:val="30"/>
          <w:szCs w:val="30"/>
        </w:rPr>
        <w:t>-3</w:t>
      </w:r>
      <w:r>
        <w:rPr>
          <w:rFonts w:eastAsia="仿宋_GB2312" w:hint="eastAsia"/>
          <w:sz w:val="30"/>
          <w:szCs w:val="30"/>
        </w:rPr>
        <w:t>月，结合相关领域专家的意见进一步细化、完善，</w:t>
      </w:r>
      <w:r>
        <w:rPr>
          <w:rFonts w:eastAsia="仿宋_GB2312" w:hint="eastAsia"/>
          <w:sz w:val="30"/>
          <w:szCs w:val="30"/>
        </w:rPr>
        <w:lastRenderedPageBreak/>
        <w:t>形成标准终稿。</w:t>
      </w:r>
    </w:p>
    <w:p w14:paraId="1F899173" w14:textId="77777777" w:rsidR="00A230A5" w:rsidRDefault="004B2B7C">
      <w:pPr>
        <w:pStyle w:val="1"/>
      </w:pPr>
      <w:bookmarkStart w:id="3" w:name="_Toc153564536"/>
      <w:r>
        <w:t>四、主要内容技术指标确立</w:t>
      </w:r>
      <w:bookmarkEnd w:id="3"/>
    </w:p>
    <w:p w14:paraId="1F899174" w14:textId="77777777" w:rsidR="00A230A5" w:rsidRDefault="004B2B7C">
      <w:pPr>
        <w:spacing w:line="480" w:lineRule="exact"/>
        <w:rPr>
          <w:rFonts w:eastAsia="仿宋_GB2312"/>
          <w:sz w:val="30"/>
          <w:szCs w:val="30"/>
        </w:rPr>
      </w:pPr>
      <w:r>
        <w:rPr>
          <w:rFonts w:eastAsia="仿宋_GB2312" w:hint="eastAsia"/>
          <w:sz w:val="30"/>
          <w:szCs w:val="30"/>
        </w:rPr>
        <w:t>1</w:t>
      </w:r>
      <w:r>
        <w:rPr>
          <w:rFonts w:eastAsia="仿宋_GB2312" w:hint="eastAsia"/>
          <w:sz w:val="30"/>
          <w:szCs w:val="30"/>
        </w:rPr>
        <w:t>、编制原则</w:t>
      </w:r>
    </w:p>
    <w:p w14:paraId="1F899175"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本文件按照</w:t>
      </w:r>
      <w:r>
        <w:rPr>
          <w:rFonts w:eastAsia="仿宋_GB2312" w:hint="eastAsia"/>
          <w:sz w:val="30"/>
          <w:szCs w:val="30"/>
        </w:rPr>
        <w:t>GB/T 1.1</w:t>
      </w:r>
      <w:r>
        <w:rPr>
          <w:rFonts w:eastAsia="仿宋_GB2312" w:hint="eastAsia"/>
          <w:sz w:val="30"/>
          <w:szCs w:val="30"/>
        </w:rPr>
        <w:t>—</w:t>
      </w:r>
      <w:r>
        <w:rPr>
          <w:rFonts w:eastAsia="仿宋_GB2312" w:hint="eastAsia"/>
          <w:sz w:val="30"/>
          <w:szCs w:val="30"/>
        </w:rPr>
        <w:t>2020</w:t>
      </w:r>
      <w:r>
        <w:rPr>
          <w:rFonts w:eastAsia="仿宋_GB2312" w:hint="eastAsia"/>
          <w:sz w:val="30"/>
          <w:szCs w:val="30"/>
        </w:rPr>
        <w:t>《标准化工作导则第</w:t>
      </w:r>
      <w:r>
        <w:rPr>
          <w:rFonts w:eastAsia="仿宋_GB2312" w:hint="eastAsia"/>
          <w:sz w:val="30"/>
          <w:szCs w:val="30"/>
        </w:rPr>
        <w:t xml:space="preserve">1 </w:t>
      </w:r>
      <w:r>
        <w:rPr>
          <w:rFonts w:eastAsia="仿宋_GB2312" w:hint="eastAsia"/>
          <w:sz w:val="30"/>
          <w:szCs w:val="30"/>
        </w:rPr>
        <w:t>部分</w:t>
      </w:r>
      <w:r>
        <w:rPr>
          <w:rFonts w:eastAsia="仿宋_GB2312" w:hint="eastAsia"/>
          <w:sz w:val="30"/>
          <w:szCs w:val="30"/>
        </w:rPr>
        <w:t>:</w:t>
      </w:r>
      <w:r>
        <w:rPr>
          <w:rFonts w:eastAsia="仿宋_GB2312" w:hint="eastAsia"/>
          <w:sz w:val="30"/>
          <w:szCs w:val="30"/>
        </w:rPr>
        <w:t>标准化文件的结构和起草规则》的规定起草。</w:t>
      </w:r>
    </w:p>
    <w:p w14:paraId="1F899176" w14:textId="77777777" w:rsidR="00A230A5" w:rsidRDefault="004B2B7C">
      <w:pPr>
        <w:pStyle w:val="a8"/>
        <w:numPr>
          <w:ilvl w:val="0"/>
          <w:numId w:val="1"/>
        </w:numPr>
        <w:spacing w:line="480" w:lineRule="exact"/>
        <w:ind w:firstLineChars="0"/>
        <w:rPr>
          <w:rFonts w:eastAsia="仿宋_GB2312"/>
          <w:sz w:val="30"/>
          <w:szCs w:val="30"/>
        </w:rPr>
      </w:pPr>
      <w:r>
        <w:rPr>
          <w:rFonts w:eastAsia="仿宋_GB2312" w:hint="eastAsia"/>
          <w:sz w:val="30"/>
          <w:szCs w:val="30"/>
        </w:rPr>
        <w:t>范围和主要技术指标</w:t>
      </w:r>
    </w:p>
    <w:p w14:paraId="1F899177"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本标准规定了区块链监管的</w:t>
      </w:r>
      <w:proofErr w:type="gramStart"/>
      <w:r>
        <w:rPr>
          <w:rFonts w:eastAsia="仿宋_GB2312" w:hint="eastAsia"/>
          <w:sz w:val="30"/>
          <w:szCs w:val="30"/>
        </w:rPr>
        <w:t>分层跨链体系结构</w:t>
      </w:r>
      <w:proofErr w:type="gramEnd"/>
      <w:r>
        <w:rPr>
          <w:rFonts w:eastAsia="仿宋_GB2312" w:hint="eastAsia"/>
          <w:sz w:val="30"/>
          <w:szCs w:val="30"/>
        </w:rPr>
        <w:t>，以及各层间业务和监管的交互方法；定义了区块链合约智能检测的监管方法；此外，本标准还界定了区块链</w:t>
      </w:r>
      <w:proofErr w:type="gramStart"/>
      <w:r>
        <w:rPr>
          <w:rFonts w:eastAsia="仿宋_GB2312" w:hint="eastAsia"/>
          <w:sz w:val="30"/>
          <w:szCs w:val="30"/>
        </w:rPr>
        <w:t>分层跨链监管</w:t>
      </w:r>
      <w:proofErr w:type="gramEnd"/>
      <w:r>
        <w:rPr>
          <w:rFonts w:eastAsia="仿宋_GB2312" w:hint="eastAsia"/>
          <w:sz w:val="30"/>
          <w:szCs w:val="30"/>
        </w:rPr>
        <w:t>的术语、定义和缩略语。</w:t>
      </w:r>
      <w:r>
        <w:rPr>
          <w:rFonts w:eastAsia="仿宋_GB2312" w:hint="eastAsia"/>
          <w:sz w:val="30"/>
          <w:szCs w:val="30"/>
        </w:rPr>
        <w:t xml:space="preserve"> </w:t>
      </w:r>
    </w:p>
    <w:p w14:paraId="1F899178"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本标准适用于：</w:t>
      </w:r>
      <w:r>
        <w:rPr>
          <w:rFonts w:eastAsia="仿宋_GB2312" w:hint="eastAsia"/>
          <w:sz w:val="30"/>
          <w:szCs w:val="30"/>
        </w:rPr>
        <w:t>a)</w:t>
      </w:r>
      <w:r>
        <w:rPr>
          <w:rFonts w:eastAsia="仿宋_GB2312" w:hint="eastAsia"/>
          <w:sz w:val="30"/>
          <w:szCs w:val="30"/>
        </w:rPr>
        <w:t>为区块链监管中监管权限管理、监管动作实施和具体</w:t>
      </w:r>
      <w:proofErr w:type="gramStart"/>
      <w:r>
        <w:rPr>
          <w:rFonts w:eastAsia="仿宋_GB2312" w:hint="eastAsia"/>
          <w:sz w:val="30"/>
          <w:szCs w:val="30"/>
        </w:rPr>
        <w:t>的跨链监管</w:t>
      </w:r>
      <w:proofErr w:type="gramEnd"/>
      <w:r>
        <w:rPr>
          <w:rFonts w:eastAsia="仿宋_GB2312" w:hint="eastAsia"/>
          <w:sz w:val="30"/>
          <w:szCs w:val="30"/>
        </w:rPr>
        <w:t>互操作提供参考；</w:t>
      </w:r>
      <w:r>
        <w:rPr>
          <w:rFonts w:eastAsia="仿宋_GB2312" w:hint="eastAsia"/>
          <w:sz w:val="30"/>
          <w:szCs w:val="30"/>
        </w:rPr>
        <w:t>b)</w:t>
      </w:r>
      <w:r>
        <w:rPr>
          <w:rFonts w:eastAsia="仿宋_GB2312" w:hint="eastAsia"/>
          <w:sz w:val="30"/>
          <w:szCs w:val="30"/>
        </w:rPr>
        <w:t>为开发、应用区块链系统提供便于监管的规范体系，提供允许监管部门接入的接口；</w:t>
      </w:r>
      <w:r>
        <w:rPr>
          <w:rFonts w:eastAsia="仿宋_GB2312" w:hint="eastAsia"/>
          <w:sz w:val="30"/>
          <w:szCs w:val="30"/>
        </w:rPr>
        <w:t>c)</w:t>
      </w:r>
      <w:r>
        <w:rPr>
          <w:rFonts w:eastAsia="仿宋_GB2312" w:hint="eastAsia"/>
          <w:sz w:val="30"/>
          <w:szCs w:val="30"/>
        </w:rPr>
        <w:t>指导监管部门、监管组织和机构、区块链业务部门建立、实施、管理和</w:t>
      </w:r>
      <w:proofErr w:type="gramStart"/>
      <w:r>
        <w:rPr>
          <w:rFonts w:eastAsia="仿宋_GB2312" w:hint="eastAsia"/>
          <w:sz w:val="30"/>
          <w:szCs w:val="30"/>
        </w:rPr>
        <w:t>改进区</w:t>
      </w:r>
      <w:proofErr w:type="gramEnd"/>
      <w:r>
        <w:rPr>
          <w:rFonts w:eastAsia="仿宋_GB2312" w:hint="eastAsia"/>
          <w:sz w:val="30"/>
          <w:szCs w:val="30"/>
        </w:rPr>
        <w:t>块链监管体系，为使用</w:t>
      </w:r>
      <w:proofErr w:type="gramStart"/>
      <w:r>
        <w:rPr>
          <w:rFonts w:eastAsia="仿宋_GB2312" w:hint="eastAsia"/>
          <w:sz w:val="30"/>
          <w:szCs w:val="30"/>
        </w:rPr>
        <w:t>分层跨链监管</w:t>
      </w:r>
      <w:proofErr w:type="gramEnd"/>
      <w:r>
        <w:rPr>
          <w:rFonts w:eastAsia="仿宋_GB2312" w:hint="eastAsia"/>
          <w:sz w:val="30"/>
          <w:szCs w:val="30"/>
        </w:rPr>
        <w:t>功能的相关参与方提供参考。</w:t>
      </w:r>
    </w:p>
    <w:p w14:paraId="1F899179" w14:textId="39A378EB" w:rsidR="00A230A5" w:rsidRDefault="004B2B7C">
      <w:pPr>
        <w:spacing w:line="480" w:lineRule="exact"/>
        <w:ind w:firstLineChars="200" w:firstLine="600"/>
        <w:rPr>
          <w:rFonts w:eastAsia="仿宋_GB2312"/>
          <w:sz w:val="30"/>
          <w:szCs w:val="30"/>
        </w:rPr>
      </w:pPr>
      <w:r>
        <w:rPr>
          <w:rFonts w:eastAsia="仿宋_GB2312" w:hint="eastAsia"/>
          <w:sz w:val="30"/>
          <w:szCs w:val="30"/>
        </w:rPr>
        <w:t>主要</w:t>
      </w:r>
      <w:r w:rsidR="0068254B">
        <w:rPr>
          <w:rFonts w:eastAsia="仿宋_GB2312" w:hint="eastAsia"/>
          <w:sz w:val="30"/>
          <w:szCs w:val="30"/>
        </w:rPr>
        <w:t>标准</w:t>
      </w:r>
      <w:r>
        <w:rPr>
          <w:rFonts w:eastAsia="仿宋_GB2312" w:hint="eastAsia"/>
          <w:sz w:val="30"/>
          <w:szCs w:val="30"/>
        </w:rPr>
        <w:t>指标应包括：</w:t>
      </w:r>
    </w:p>
    <w:p w14:paraId="1F89917A" w14:textId="0EA14742" w:rsidR="00A230A5" w:rsidRDefault="004B2B7C">
      <w:pPr>
        <w:pStyle w:val="a8"/>
        <w:numPr>
          <w:ilvl w:val="0"/>
          <w:numId w:val="2"/>
        </w:numPr>
        <w:spacing w:line="480" w:lineRule="exact"/>
        <w:ind w:firstLineChars="0"/>
        <w:rPr>
          <w:rFonts w:eastAsia="仿宋_GB2312"/>
          <w:sz w:val="30"/>
          <w:szCs w:val="30"/>
        </w:rPr>
      </w:pPr>
      <w:r>
        <w:rPr>
          <w:rFonts w:eastAsia="仿宋_GB2312" w:hint="eastAsia"/>
          <w:sz w:val="30"/>
          <w:szCs w:val="30"/>
        </w:rPr>
        <w:t>明确规范区块链应用系统可监管架构，基于可监管架构设计并实现分布式监管体系和框架，保障监管行为和业务行为的独立实施</w:t>
      </w:r>
      <w:r w:rsidR="00B21C25">
        <w:rPr>
          <w:rFonts w:eastAsia="仿宋_GB2312" w:hint="eastAsia"/>
          <w:sz w:val="30"/>
          <w:szCs w:val="30"/>
        </w:rPr>
        <w:t>。</w:t>
      </w:r>
    </w:p>
    <w:p w14:paraId="01585F7F" w14:textId="07ED7667" w:rsidR="00514366" w:rsidRDefault="00C26672">
      <w:pPr>
        <w:pStyle w:val="a8"/>
        <w:numPr>
          <w:ilvl w:val="0"/>
          <w:numId w:val="2"/>
        </w:numPr>
        <w:spacing w:line="480" w:lineRule="exact"/>
        <w:ind w:firstLineChars="0"/>
        <w:rPr>
          <w:rFonts w:eastAsia="仿宋_GB2312"/>
          <w:sz w:val="30"/>
          <w:szCs w:val="30"/>
        </w:rPr>
      </w:pPr>
      <w:r>
        <w:rPr>
          <w:rFonts w:eastAsia="仿宋_GB2312" w:hint="eastAsia"/>
          <w:sz w:val="30"/>
          <w:szCs w:val="30"/>
        </w:rPr>
        <w:t>支持对异构多类型区块链业务功能的监管实施，</w:t>
      </w:r>
      <w:r w:rsidR="0077353B">
        <w:rPr>
          <w:rFonts w:eastAsia="仿宋_GB2312" w:hint="eastAsia"/>
          <w:sz w:val="30"/>
          <w:szCs w:val="30"/>
        </w:rPr>
        <w:t>提供</w:t>
      </w:r>
      <w:r w:rsidR="00A0331B">
        <w:rPr>
          <w:rFonts w:eastAsia="仿宋_GB2312" w:hint="eastAsia"/>
          <w:sz w:val="30"/>
          <w:szCs w:val="30"/>
        </w:rPr>
        <w:t>标准化的</w:t>
      </w:r>
      <w:r w:rsidR="0077353B">
        <w:rPr>
          <w:rFonts w:eastAsia="仿宋_GB2312" w:hint="eastAsia"/>
          <w:sz w:val="30"/>
          <w:szCs w:val="30"/>
        </w:rPr>
        <w:t>区块链监管接入</w:t>
      </w:r>
      <w:r w:rsidR="00410308">
        <w:rPr>
          <w:rFonts w:eastAsia="仿宋_GB2312" w:hint="eastAsia"/>
          <w:sz w:val="30"/>
          <w:szCs w:val="30"/>
        </w:rPr>
        <w:t>方法</w:t>
      </w:r>
      <w:r w:rsidR="008D62B8">
        <w:rPr>
          <w:rFonts w:eastAsia="仿宋_GB2312" w:hint="eastAsia"/>
          <w:sz w:val="30"/>
          <w:szCs w:val="30"/>
        </w:rPr>
        <w:t>和执行流程。</w:t>
      </w:r>
    </w:p>
    <w:p w14:paraId="56890E20" w14:textId="62EFD52A" w:rsidR="00B21C25" w:rsidRDefault="00B21C25">
      <w:pPr>
        <w:pStyle w:val="a8"/>
        <w:numPr>
          <w:ilvl w:val="0"/>
          <w:numId w:val="2"/>
        </w:numPr>
        <w:spacing w:line="480" w:lineRule="exact"/>
        <w:ind w:firstLineChars="0"/>
        <w:rPr>
          <w:rFonts w:eastAsia="仿宋_GB2312"/>
          <w:sz w:val="30"/>
          <w:szCs w:val="30"/>
        </w:rPr>
      </w:pPr>
      <w:r>
        <w:rPr>
          <w:rFonts w:eastAsia="仿宋_GB2312" w:hint="eastAsia"/>
          <w:sz w:val="30"/>
          <w:szCs w:val="30"/>
        </w:rPr>
        <w:t>支持监管政策随国家要求可及时调整实施；实现多链之间的授权</w:t>
      </w:r>
      <w:proofErr w:type="gramStart"/>
      <w:r>
        <w:rPr>
          <w:rFonts w:eastAsia="仿宋_GB2312" w:hint="eastAsia"/>
          <w:sz w:val="30"/>
          <w:szCs w:val="30"/>
        </w:rPr>
        <w:t>交互和</w:t>
      </w:r>
      <w:proofErr w:type="gramEnd"/>
      <w:r>
        <w:rPr>
          <w:rFonts w:eastAsia="仿宋_GB2312" w:hint="eastAsia"/>
          <w:sz w:val="30"/>
          <w:szCs w:val="30"/>
        </w:rPr>
        <w:t>链间隐私保护。</w:t>
      </w:r>
    </w:p>
    <w:p w14:paraId="1F899180" w14:textId="77777777" w:rsidR="00A230A5" w:rsidRDefault="004B2B7C" w:rsidP="00B21C25">
      <w:pPr>
        <w:pStyle w:val="a8"/>
        <w:numPr>
          <w:ilvl w:val="0"/>
          <w:numId w:val="1"/>
        </w:numPr>
        <w:spacing w:line="480" w:lineRule="exact"/>
        <w:ind w:left="284" w:firstLineChars="0" w:firstLine="136"/>
        <w:rPr>
          <w:rFonts w:eastAsia="仿宋_GB2312"/>
          <w:sz w:val="30"/>
          <w:szCs w:val="30"/>
        </w:rPr>
      </w:pPr>
      <w:r>
        <w:rPr>
          <w:rFonts w:eastAsia="仿宋_GB2312" w:hint="eastAsia"/>
          <w:sz w:val="30"/>
          <w:szCs w:val="30"/>
        </w:rPr>
        <w:t>标准起草的必要性</w:t>
      </w:r>
    </w:p>
    <w:p w14:paraId="1F899181"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在国家战略上，区块链和区块链监管是国家战略的技术领域，国家主席习近平同志在公开讲话中有</w:t>
      </w:r>
      <w:r>
        <w:rPr>
          <w:rFonts w:eastAsia="仿宋_GB2312" w:hint="eastAsia"/>
          <w:sz w:val="30"/>
          <w:szCs w:val="30"/>
        </w:rPr>
        <w:t>5</w:t>
      </w:r>
      <w:r>
        <w:rPr>
          <w:rFonts w:eastAsia="仿宋_GB2312" w:hint="eastAsia"/>
          <w:sz w:val="30"/>
          <w:szCs w:val="30"/>
        </w:rPr>
        <w:t>次提及要推进区块链技术发展，其中</w:t>
      </w:r>
      <w:r>
        <w:rPr>
          <w:rFonts w:eastAsia="仿宋_GB2312" w:hint="eastAsia"/>
          <w:sz w:val="30"/>
          <w:szCs w:val="30"/>
        </w:rPr>
        <w:t>2</w:t>
      </w:r>
      <w:r>
        <w:rPr>
          <w:rFonts w:eastAsia="仿宋_GB2312" w:hint="eastAsia"/>
          <w:sz w:val="30"/>
          <w:szCs w:val="30"/>
        </w:rPr>
        <w:t>次是中央政治局集体学习时发表的讲话，这</w:t>
      </w:r>
      <w:r>
        <w:rPr>
          <w:rFonts w:eastAsia="仿宋_GB2312" w:hint="eastAsia"/>
          <w:sz w:val="30"/>
          <w:szCs w:val="30"/>
        </w:rPr>
        <w:t>2</w:t>
      </w:r>
      <w:r>
        <w:rPr>
          <w:rFonts w:eastAsia="仿宋_GB2312" w:hint="eastAsia"/>
          <w:sz w:val="30"/>
          <w:szCs w:val="30"/>
        </w:rPr>
        <w:t>次均</w:t>
      </w:r>
      <w:proofErr w:type="gramStart"/>
      <w:r>
        <w:rPr>
          <w:rFonts w:eastAsia="仿宋_GB2312" w:hint="eastAsia"/>
          <w:sz w:val="30"/>
          <w:szCs w:val="30"/>
        </w:rPr>
        <w:t>强调区</w:t>
      </w:r>
      <w:proofErr w:type="gramEnd"/>
      <w:r>
        <w:rPr>
          <w:rFonts w:eastAsia="仿宋_GB2312" w:hint="eastAsia"/>
          <w:sz w:val="30"/>
          <w:szCs w:val="30"/>
        </w:rPr>
        <w:t>块链</w:t>
      </w:r>
      <w:r>
        <w:rPr>
          <w:rFonts w:eastAsia="仿宋_GB2312" w:hint="eastAsia"/>
          <w:sz w:val="30"/>
          <w:szCs w:val="30"/>
        </w:rPr>
        <w:lastRenderedPageBreak/>
        <w:t>监管的重要性。在实际应用中，随着国家、省内将区块链作为的信息化产业的重点发展方向，支持并推动区块链应用和产业规模的迅速扩展，已经出现了一系列恶意区块链应用造成数字资产丢失、数据泄露、追责困难等负面问题，因此安全风险缺乏监管的问题成为</w:t>
      </w:r>
      <w:proofErr w:type="gramStart"/>
      <w:r>
        <w:rPr>
          <w:rFonts w:eastAsia="仿宋_GB2312" w:hint="eastAsia"/>
          <w:sz w:val="30"/>
          <w:szCs w:val="30"/>
        </w:rPr>
        <w:t>制约区</w:t>
      </w:r>
      <w:proofErr w:type="gramEnd"/>
      <w:r>
        <w:rPr>
          <w:rFonts w:eastAsia="仿宋_GB2312" w:hint="eastAsia"/>
          <w:sz w:val="30"/>
          <w:szCs w:val="30"/>
        </w:rPr>
        <w:t>块链行业健康发展的一大短板。</w:t>
      </w:r>
      <w:r>
        <w:rPr>
          <w:rFonts w:eastAsia="仿宋_GB2312" w:hint="eastAsia"/>
          <w:sz w:val="30"/>
          <w:szCs w:val="30"/>
        </w:rPr>
        <w:t>IDC</w:t>
      </w:r>
      <w:r>
        <w:rPr>
          <w:rFonts w:eastAsia="仿宋_GB2312" w:hint="eastAsia"/>
          <w:sz w:val="30"/>
          <w:szCs w:val="30"/>
        </w:rPr>
        <w:t>预测，我国工业区块链应用规模将在</w:t>
      </w:r>
      <w:r>
        <w:rPr>
          <w:rFonts w:eastAsia="仿宋_GB2312" w:hint="eastAsia"/>
          <w:sz w:val="30"/>
          <w:szCs w:val="30"/>
        </w:rPr>
        <w:t>2026</w:t>
      </w:r>
      <w:r>
        <w:rPr>
          <w:rFonts w:eastAsia="仿宋_GB2312" w:hint="eastAsia"/>
          <w:sz w:val="30"/>
          <w:szCs w:val="30"/>
        </w:rPr>
        <w:t>年达到</w:t>
      </w:r>
      <w:r>
        <w:rPr>
          <w:rFonts w:eastAsia="仿宋_GB2312" w:hint="eastAsia"/>
          <w:sz w:val="30"/>
          <w:szCs w:val="30"/>
        </w:rPr>
        <w:t>3.41</w:t>
      </w:r>
      <w:proofErr w:type="gramStart"/>
      <w:r>
        <w:rPr>
          <w:rFonts w:eastAsia="仿宋_GB2312" w:hint="eastAsia"/>
          <w:sz w:val="30"/>
          <w:szCs w:val="30"/>
        </w:rPr>
        <w:t>万亿</w:t>
      </w:r>
      <w:proofErr w:type="gramEnd"/>
      <w:r>
        <w:rPr>
          <w:rFonts w:eastAsia="仿宋_GB2312" w:hint="eastAsia"/>
          <w:sz w:val="30"/>
          <w:szCs w:val="30"/>
        </w:rPr>
        <w:t>的规模，带动相关产业增加</w:t>
      </w:r>
      <w:proofErr w:type="gramStart"/>
      <w:r>
        <w:rPr>
          <w:rFonts w:eastAsia="仿宋_GB2312" w:hint="eastAsia"/>
          <w:sz w:val="30"/>
          <w:szCs w:val="30"/>
        </w:rPr>
        <w:t>值规模</w:t>
      </w:r>
      <w:proofErr w:type="gramEnd"/>
      <w:r>
        <w:rPr>
          <w:rFonts w:eastAsia="仿宋_GB2312" w:hint="eastAsia"/>
          <w:sz w:val="30"/>
          <w:szCs w:val="30"/>
        </w:rPr>
        <w:t>达</w:t>
      </w:r>
      <w:r>
        <w:rPr>
          <w:rFonts w:eastAsia="仿宋_GB2312" w:hint="eastAsia"/>
          <w:sz w:val="30"/>
          <w:szCs w:val="30"/>
        </w:rPr>
        <w:t>1.78</w:t>
      </w:r>
      <w:proofErr w:type="gramStart"/>
      <w:r>
        <w:rPr>
          <w:rFonts w:eastAsia="仿宋_GB2312" w:hint="eastAsia"/>
          <w:sz w:val="30"/>
          <w:szCs w:val="30"/>
        </w:rPr>
        <w:t>万亿</w:t>
      </w:r>
      <w:proofErr w:type="gramEnd"/>
      <w:r>
        <w:rPr>
          <w:rFonts w:eastAsia="仿宋_GB2312" w:hint="eastAsia"/>
          <w:sz w:val="30"/>
          <w:szCs w:val="30"/>
        </w:rPr>
        <w:t>元。在江苏省经济发展中，江苏省多个地级市设立了区块链发展先导区，在区块链行业应用方面走在全国前列。据预测在</w:t>
      </w:r>
      <w:r>
        <w:rPr>
          <w:rFonts w:eastAsia="仿宋_GB2312" w:hint="eastAsia"/>
          <w:sz w:val="30"/>
          <w:szCs w:val="30"/>
        </w:rPr>
        <w:t>2023</w:t>
      </w:r>
      <w:r>
        <w:rPr>
          <w:rFonts w:eastAsia="仿宋_GB2312" w:hint="eastAsia"/>
          <w:sz w:val="30"/>
          <w:szCs w:val="30"/>
        </w:rPr>
        <w:t>年仅南京市、苏州市和无锡市成立的区块链示范区产值预计将达到</w:t>
      </w:r>
      <w:r>
        <w:rPr>
          <w:rFonts w:eastAsia="仿宋_GB2312" w:hint="eastAsia"/>
          <w:sz w:val="30"/>
          <w:szCs w:val="30"/>
        </w:rPr>
        <w:t>600</w:t>
      </w:r>
      <w:r>
        <w:rPr>
          <w:rFonts w:eastAsia="仿宋_GB2312" w:hint="eastAsia"/>
          <w:sz w:val="30"/>
          <w:szCs w:val="30"/>
        </w:rPr>
        <w:t>亿。为此在江苏省率先确立区块链监管地方标准，保护相关产业，势在必行且迫在眉睫。</w:t>
      </w:r>
      <w:r>
        <w:rPr>
          <w:rFonts w:eastAsia="仿宋_GB2312" w:hint="eastAsia"/>
          <w:sz w:val="30"/>
          <w:szCs w:val="30"/>
        </w:rPr>
        <w:t xml:space="preserve"> </w:t>
      </w:r>
    </w:p>
    <w:p w14:paraId="1F899182"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区块链作为新生事物新兴产业，区块链监管无论是人的观念意识还是法律法规的界定都存在困惑。国务院、工信部、</w:t>
      </w:r>
      <w:proofErr w:type="gramStart"/>
      <w:r>
        <w:rPr>
          <w:rFonts w:eastAsia="仿宋_GB2312" w:hint="eastAsia"/>
          <w:sz w:val="30"/>
          <w:szCs w:val="30"/>
        </w:rPr>
        <w:t>国家网信办</w:t>
      </w:r>
      <w:proofErr w:type="gramEnd"/>
      <w:r>
        <w:rPr>
          <w:rFonts w:eastAsia="仿宋_GB2312" w:hint="eastAsia"/>
          <w:sz w:val="30"/>
          <w:szCs w:val="30"/>
        </w:rPr>
        <w:t>等部门纷纷就区块链监管方面出台相关指导意见。同时，国家鼓励各地政企根据地方和企业需求逐步通过制定标准化流程和手段加快对区块链技术和应用的监管治理。</w:t>
      </w:r>
    </w:p>
    <w:p w14:paraId="1F899183"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综上所述，在区块链监管方面制定地方标准，是响应国家政策号召、落实国家领导人指示、率先执行国家部门指导意见、保障地方产业的具体行为，建设标准通用的区块链应用监管制度体系，将为区块链项目深入服务实体经济提供有力保障。</w:t>
      </w:r>
    </w:p>
    <w:p w14:paraId="1F899184" w14:textId="77777777" w:rsidR="00A230A5" w:rsidRDefault="004B2B7C">
      <w:pPr>
        <w:pStyle w:val="a8"/>
        <w:numPr>
          <w:ilvl w:val="0"/>
          <w:numId w:val="1"/>
        </w:numPr>
        <w:spacing w:line="480" w:lineRule="exact"/>
        <w:ind w:firstLineChars="0"/>
        <w:rPr>
          <w:rFonts w:eastAsia="仿宋_GB2312"/>
          <w:sz w:val="30"/>
          <w:szCs w:val="30"/>
        </w:rPr>
      </w:pPr>
      <w:r>
        <w:rPr>
          <w:rFonts w:eastAsia="仿宋_GB2312" w:hint="eastAsia"/>
          <w:sz w:val="30"/>
          <w:szCs w:val="30"/>
        </w:rPr>
        <w:t>结合产业实际情况</w:t>
      </w:r>
    </w:p>
    <w:p w14:paraId="1F899185"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标准起草组在标准制定过程中，坚持产学研用相结合，听取各方意见，充分调研省内区块链应用监管的实际需求，给出了可供区块链相关各行业使用的区块链监管架构和监管应用的标准规范。</w:t>
      </w:r>
    </w:p>
    <w:p w14:paraId="1F899186" w14:textId="77777777" w:rsidR="00A230A5" w:rsidRDefault="004B2B7C">
      <w:pPr>
        <w:pStyle w:val="a8"/>
        <w:numPr>
          <w:ilvl w:val="0"/>
          <w:numId w:val="1"/>
        </w:numPr>
        <w:spacing w:line="480" w:lineRule="exact"/>
        <w:ind w:firstLineChars="0"/>
        <w:rPr>
          <w:rFonts w:eastAsia="仿宋_GB2312"/>
          <w:sz w:val="30"/>
          <w:szCs w:val="30"/>
        </w:rPr>
      </w:pPr>
      <w:r>
        <w:rPr>
          <w:rFonts w:eastAsia="仿宋_GB2312" w:hint="eastAsia"/>
          <w:sz w:val="30"/>
          <w:szCs w:val="30"/>
        </w:rPr>
        <w:t>可行性</w:t>
      </w:r>
    </w:p>
    <w:p w14:paraId="1F899187" w14:textId="5B3D263E" w:rsidR="00A230A5" w:rsidRDefault="004B2B7C">
      <w:pPr>
        <w:spacing w:line="480" w:lineRule="exact"/>
        <w:ind w:firstLineChars="200" w:firstLine="600"/>
        <w:rPr>
          <w:rFonts w:eastAsia="仿宋_GB2312"/>
          <w:sz w:val="30"/>
          <w:szCs w:val="30"/>
        </w:rPr>
      </w:pPr>
      <w:r>
        <w:rPr>
          <w:rFonts w:eastAsia="仿宋_GB2312" w:hint="eastAsia"/>
          <w:sz w:val="30"/>
          <w:szCs w:val="30"/>
        </w:rPr>
        <w:t>区块链监管需求源自区块链应用和产业的快速发展，近年来，学</w:t>
      </w:r>
      <w:r>
        <w:rPr>
          <w:rFonts w:eastAsia="仿宋_GB2312" w:hint="eastAsia"/>
          <w:sz w:val="30"/>
          <w:szCs w:val="30"/>
        </w:rPr>
        <w:lastRenderedPageBreak/>
        <w:t>术界和产业界已经形成</w:t>
      </w:r>
      <w:proofErr w:type="gramStart"/>
      <w:r>
        <w:rPr>
          <w:rFonts w:eastAsia="仿宋_GB2312" w:hint="eastAsia"/>
          <w:sz w:val="30"/>
          <w:szCs w:val="30"/>
        </w:rPr>
        <w:t>多项区</w:t>
      </w:r>
      <w:proofErr w:type="gramEnd"/>
      <w:r>
        <w:rPr>
          <w:rFonts w:eastAsia="仿宋_GB2312" w:hint="eastAsia"/>
          <w:sz w:val="30"/>
          <w:szCs w:val="30"/>
        </w:rPr>
        <w:t>块链监管方面相关成果。据不完全统计，区块链监管相关专利申请数量已经超过</w:t>
      </w:r>
      <w:r>
        <w:rPr>
          <w:rFonts w:eastAsia="仿宋_GB2312" w:hint="eastAsia"/>
          <w:sz w:val="30"/>
          <w:szCs w:val="30"/>
        </w:rPr>
        <w:t>100</w:t>
      </w:r>
      <w:r>
        <w:rPr>
          <w:rFonts w:eastAsia="仿宋_GB2312" w:hint="eastAsia"/>
          <w:sz w:val="30"/>
          <w:szCs w:val="30"/>
        </w:rPr>
        <w:t>余项。网易、腾讯、</w:t>
      </w:r>
      <w:proofErr w:type="gramStart"/>
      <w:r>
        <w:rPr>
          <w:rFonts w:eastAsia="仿宋_GB2312" w:hint="eastAsia"/>
          <w:sz w:val="30"/>
          <w:szCs w:val="30"/>
        </w:rPr>
        <w:t>微众银行</w:t>
      </w:r>
      <w:proofErr w:type="gramEnd"/>
      <w:r>
        <w:rPr>
          <w:rFonts w:eastAsia="仿宋_GB2312" w:hint="eastAsia"/>
          <w:sz w:val="30"/>
          <w:szCs w:val="30"/>
        </w:rPr>
        <w:t>等区块链安全团队均就区块链监管展开相关研究。现有研究充分证明了分布式区块链监管模式的可行性和必要性。</w:t>
      </w:r>
    </w:p>
    <w:p w14:paraId="1F899188"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起草单位东南大学设有“区块链应用监管”教育部工程研究中心，执行主任王良民教授在</w:t>
      </w:r>
      <w:r>
        <w:rPr>
          <w:rFonts w:eastAsia="仿宋_GB2312" w:hint="eastAsia"/>
          <w:sz w:val="30"/>
          <w:szCs w:val="30"/>
        </w:rPr>
        <w:t>2017</w:t>
      </w:r>
      <w:r>
        <w:rPr>
          <w:rFonts w:eastAsia="仿宋_GB2312" w:hint="eastAsia"/>
          <w:sz w:val="30"/>
          <w:szCs w:val="30"/>
        </w:rPr>
        <w:t>年也承担了国家重点研发计划课题“网络交易系统监管架构与关键技术”的研究，其研究成果支持镇江惠龙易通物流有限公司获批江苏省首批区块链示范建设项目；</w:t>
      </w:r>
      <w:r>
        <w:rPr>
          <w:rFonts w:eastAsia="仿宋_GB2312" w:hint="eastAsia"/>
          <w:sz w:val="30"/>
          <w:szCs w:val="30"/>
        </w:rPr>
        <w:t>2020</w:t>
      </w:r>
      <w:r>
        <w:rPr>
          <w:rFonts w:eastAsia="仿宋_GB2312" w:hint="eastAsia"/>
          <w:sz w:val="30"/>
          <w:szCs w:val="30"/>
        </w:rPr>
        <w:t>年开始承担了国家首批区块链项目国家重点研发计划项目“以链治链架构监管架构与关键技术”的专题研究，与南京博智安全科技股份有限公司达成深度合作关系，支持该单位获得江苏省揭榜挂帅的战略产品重大创新项目“基于区块链的工控安全可信管理平台研发及产业化”。已经形成了贯穿“基础研究</w:t>
      </w:r>
      <w:r>
        <w:rPr>
          <w:rFonts w:eastAsia="仿宋_GB2312" w:hint="eastAsia"/>
          <w:sz w:val="30"/>
          <w:szCs w:val="30"/>
        </w:rPr>
        <w:t>-</w:t>
      </w:r>
      <w:r>
        <w:rPr>
          <w:rFonts w:eastAsia="仿宋_GB2312" w:hint="eastAsia"/>
          <w:sz w:val="30"/>
          <w:szCs w:val="30"/>
        </w:rPr>
        <w:t>应用研究</w:t>
      </w:r>
      <w:r>
        <w:rPr>
          <w:rFonts w:eastAsia="仿宋_GB2312" w:hint="eastAsia"/>
          <w:sz w:val="30"/>
          <w:szCs w:val="30"/>
        </w:rPr>
        <w:t>-</w:t>
      </w:r>
      <w:r>
        <w:rPr>
          <w:rFonts w:eastAsia="仿宋_GB2312" w:hint="eastAsia"/>
          <w:sz w:val="30"/>
          <w:szCs w:val="30"/>
        </w:rPr>
        <w:t>工程示范”的区块链监管技术与方法，也已经制定了一些企业标准，参与了国家行业标准的制定。</w:t>
      </w:r>
    </w:p>
    <w:p w14:paraId="1F899189"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此次标准起草由东南大学牵头，国内北京邮电大学、武汉大学、西安电子科技大学等行业内领先单位均参与，省内多家企业参与，具有很好的工作基础、技术力量，项目经费保障到位。</w:t>
      </w:r>
    </w:p>
    <w:p w14:paraId="1F89918A" w14:textId="77777777" w:rsidR="00A230A5" w:rsidRDefault="004B2B7C">
      <w:pPr>
        <w:spacing w:line="480" w:lineRule="exact"/>
        <w:rPr>
          <w:rFonts w:eastAsia="仿宋_GB2312"/>
          <w:sz w:val="30"/>
          <w:szCs w:val="30"/>
        </w:rPr>
      </w:pPr>
      <w:r>
        <w:rPr>
          <w:rFonts w:eastAsia="仿宋_GB2312" w:hint="eastAsia"/>
          <w:sz w:val="30"/>
          <w:szCs w:val="30"/>
        </w:rPr>
        <w:t>2</w:t>
      </w:r>
      <w:r>
        <w:rPr>
          <w:rFonts w:eastAsia="仿宋_GB2312" w:hint="eastAsia"/>
          <w:sz w:val="30"/>
          <w:szCs w:val="30"/>
        </w:rPr>
        <w:t>、主要内容</w:t>
      </w:r>
    </w:p>
    <w:p w14:paraId="1F89918B" w14:textId="77777777" w:rsidR="00A230A5" w:rsidRDefault="004B2B7C">
      <w:pPr>
        <w:spacing w:line="480" w:lineRule="exact"/>
        <w:rPr>
          <w:rFonts w:eastAsia="仿宋_GB2312"/>
          <w:sz w:val="30"/>
          <w:szCs w:val="30"/>
        </w:rPr>
      </w:pPr>
      <w:r>
        <w:rPr>
          <w:rFonts w:eastAsia="仿宋_GB2312"/>
          <w:sz w:val="30"/>
          <w:szCs w:val="30"/>
        </w:rPr>
        <w:tab/>
      </w:r>
      <w:r>
        <w:rPr>
          <w:rFonts w:eastAsia="仿宋_GB2312" w:hint="eastAsia"/>
          <w:sz w:val="30"/>
          <w:szCs w:val="30"/>
        </w:rPr>
        <w:t>（</w:t>
      </w:r>
      <w:r>
        <w:rPr>
          <w:rFonts w:eastAsia="仿宋_GB2312" w:hint="eastAsia"/>
          <w:sz w:val="30"/>
          <w:szCs w:val="30"/>
        </w:rPr>
        <w:t>1</w:t>
      </w:r>
      <w:r>
        <w:rPr>
          <w:rFonts w:eastAsia="仿宋_GB2312" w:hint="eastAsia"/>
          <w:sz w:val="30"/>
          <w:szCs w:val="30"/>
        </w:rPr>
        <w:t>）范围</w:t>
      </w:r>
    </w:p>
    <w:p w14:paraId="1F89918C"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本章描述了本标准的主要内容和适用范围。</w:t>
      </w:r>
    </w:p>
    <w:p w14:paraId="1F89918D" w14:textId="77777777" w:rsidR="00A230A5" w:rsidRDefault="004B2B7C">
      <w:pPr>
        <w:spacing w:line="480" w:lineRule="exact"/>
        <w:rPr>
          <w:rFonts w:eastAsia="仿宋_GB2312"/>
          <w:sz w:val="30"/>
          <w:szCs w:val="30"/>
        </w:rPr>
      </w:pPr>
      <w:r>
        <w:rPr>
          <w:rFonts w:eastAsia="仿宋_GB2312"/>
          <w:sz w:val="30"/>
          <w:szCs w:val="30"/>
        </w:rPr>
        <w:tab/>
      </w:r>
      <w:r>
        <w:rPr>
          <w:rFonts w:eastAsia="仿宋_GB2312" w:hint="eastAsia"/>
          <w:sz w:val="30"/>
          <w:szCs w:val="30"/>
        </w:rPr>
        <w:t>（</w:t>
      </w:r>
      <w:r>
        <w:rPr>
          <w:rFonts w:eastAsia="仿宋_GB2312" w:hint="eastAsia"/>
          <w:sz w:val="30"/>
          <w:szCs w:val="30"/>
        </w:rPr>
        <w:t>2</w:t>
      </w:r>
      <w:r>
        <w:rPr>
          <w:rFonts w:eastAsia="仿宋_GB2312" w:hint="eastAsia"/>
          <w:sz w:val="30"/>
          <w:szCs w:val="30"/>
        </w:rPr>
        <w:t>）规范性引用文件</w:t>
      </w:r>
    </w:p>
    <w:p w14:paraId="1F89918E"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根据地方标准编写要求和实际需要，本标准引用了数项国家标准、地方标准与行业标准等，列出了所引用标准的名称和标准号。</w:t>
      </w:r>
    </w:p>
    <w:p w14:paraId="1F89918F" w14:textId="77777777" w:rsidR="00A230A5" w:rsidRDefault="004B2B7C">
      <w:pPr>
        <w:spacing w:line="480" w:lineRule="exact"/>
        <w:rPr>
          <w:rFonts w:eastAsia="仿宋_GB2312"/>
          <w:sz w:val="30"/>
          <w:szCs w:val="30"/>
        </w:rPr>
      </w:pPr>
      <w:r>
        <w:rPr>
          <w:rFonts w:eastAsia="仿宋_GB2312"/>
          <w:sz w:val="30"/>
          <w:szCs w:val="30"/>
        </w:rPr>
        <w:tab/>
      </w:r>
      <w:r>
        <w:rPr>
          <w:rFonts w:eastAsia="仿宋_GB2312" w:hint="eastAsia"/>
          <w:sz w:val="30"/>
          <w:szCs w:val="30"/>
        </w:rPr>
        <w:t>（</w:t>
      </w:r>
      <w:r>
        <w:rPr>
          <w:rFonts w:eastAsia="仿宋_GB2312" w:hint="eastAsia"/>
          <w:sz w:val="30"/>
          <w:szCs w:val="30"/>
        </w:rPr>
        <w:t>3</w:t>
      </w:r>
      <w:r>
        <w:rPr>
          <w:rFonts w:eastAsia="仿宋_GB2312" w:hint="eastAsia"/>
          <w:sz w:val="30"/>
          <w:szCs w:val="30"/>
        </w:rPr>
        <w:t>）术语和定义</w:t>
      </w:r>
    </w:p>
    <w:p w14:paraId="1F899190"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本标准涉及的术语和定义均来自于国家、国际标准等，为了方便区块链技术应用规范，明确了区块链、区块链监管、智能合约等概念，</w:t>
      </w:r>
      <w:r>
        <w:rPr>
          <w:rFonts w:eastAsia="仿宋_GB2312" w:hint="eastAsia"/>
          <w:sz w:val="30"/>
          <w:szCs w:val="30"/>
        </w:rPr>
        <w:lastRenderedPageBreak/>
        <w:t>本章详细列出了以上术语的定义与出处，对本标准涉及的术语进行了阐释与定义。</w:t>
      </w:r>
    </w:p>
    <w:p w14:paraId="1F899191"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w:t>
      </w:r>
      <w:r>
        <w:rPr>
          <w:rFonts w:eastAsia="仿宋_GB2312" w:hint="eastAsia"/>
          <w:sz w:val="30"/>
          <w:szCs w:val="30"/>
        </w:rPr>
        <w:t>4</w:t>
      </w:r>
      <w:r>
        <w:rPr>
          <w:rFonts w:eastAsia="仿宋_GB2312" w:hint="eastAsia"/>
          <w:sz w:val="30"/>
          <w:szCs w:val="30"/>
        </w:rPr>
        <w:t>）缩略语</w:t>
      </w:r>
    </w:p>
    <w:p w14:paraId="1F899192"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本章给出了本标准中涉及的缩略语的全称及释意，如</w:t>
      </w:r>
      <w:r>
        <w:rPr>
          <w:rFonts w:eastAsia="仿宋_GB2312"/>
          <w:sz w:val="30"/>
          <w:szCs w:val="30"/>
        </w:rPr>
        <w:t>DAPP</w:t>
      </w:r>
      <w:r>
        <w:rPr>
          <w:rFonts w:eastAsia="仿宋_GB2312" w:hint="eastAsia"/>
          <w:sz w:val="30"/>
          <w:szCs w:val="30"/>
        </w:rPr>
        <w:t>、</w:t>
      </w:r>
      <w:r>
        <w:rPr>
          <w:rFonts w:eastAsia="仿宋_GB2312"/>
          <w:sz w:val="30"/>
          <w:szCs w:val="30"/>
        </w:rPr>
        <w:t>CHA</w:t>
      </w:r>
      <w:r>
        <w:rPr>
          <w:rFonts w:eastAsia="仿宋_GB2312" w:hint="eastAsia"/>
          <w:sz w:val="30"/>
          <w:szCs w:val="30"/>
        </w:rPr>
        <w:t>等。</w:t>
      </w:r>
    </w:p>
    <w:p w14:paraId="12694FD3" w14:textId="10109DC0" w:rsidR="0045618C" w:rsidRDefault="0045618C">
      <w:pPr>
        <w:spacing w:line="480" w:lineRule="exact"/>
        <w:ind w:firstLineChars="200" w:firstLine="600"/>
        <w:rPr>
          <w:rFonts w:eastAsia="仿宋_GB2312"/>
          <w:sz w:val="30"/>
          <w:szCs w:val="30"/>
        </w:rPr>
      </w:pPr>
      <w:r>
        <w:rPr>
          <w:rFonts w:eastAsia="仿宋_GB2312" w:hint="eastAsia"/>
          <w:sz w:val="30"/>
          <w:szCs w:val="30"/>
        </w:rPr>
        <w:t>（</w:t>
      </w:r>
      <w:r>
        <w:rPr>
          <w:rFonts w:eastAsia="仿宋_GB2312" w:hint="eastAsia"/>
          <w:sz w:val="30"/>
          <w:szCs w:val="30"/>
        </w:rPr>
        <w:t>5</w:t>
      </w:r>
      <w:r>
        <w:rPr>
          <w:rFonts w:eastAsia="仿宋_GB2312" w:hint="eastAsia"/>
          <w:sz w:val="30"/>
          <w:szCs w:val="30"/>
        </w:rPr>
        <w:t>）</w:t>
      </w:r>
      <w:r w:rsidRPr="0045618C">
        <w:rPr>
          <w:rFonts w:eastAsia="仿宋_GB2312"/>
          <w:sz w:val="30"/>
          <w:szCs w:val="30"/>
        </w:rPr>
        <w:t>区块链监管的基本要求</w:t>
      </w:r>
    </w:p>
    <w:p w14:paraId="2874D5B0" w14:textId="3DB4120E" w:rsidR="0045618C" w:rsidRPr="0045618C" w:rsidRDefault="0045618C">
      <w:pPr>
        <w:spacing w:line="480" w:lineRule="exact"/>
        <w:ind w:firstLineChars="200" w:firstLine="600"/>
        <w:rPr>
          <w:rFonts w:eastAsia="仿宋_GB2312"/>
          <w:sz w:val="30"/>
          <w:szCs w:val="30"/>
        </w:rPr>
      </w:pPr>
      <w:r>
        <w:rPr>
          <w:rFonts w:eastAsia="仿宋_GB2312" w:hint="eastAsia"/>
          <w:sz w:val="30"/>
          <w:szCs w:val="30"/>
        </w:rPr>
        <w:t>本章</w:t>
      </w:r>
      <w:proofErr w:type="gramStart"/>
      <w:r>
        <w:rPr>
          <w:rFonts w:eastAsia="仿宋_GB2312" w:hint="eastAsia"/>
          <w:sz w:val="30"/>
          <w:szCs w:val="30"/>
        </w:rPr>
        <w:t>定义区</w:t>
      </w:r>
      <w:proofErr w:type="gramEnd"/>
      <w:r>
        <w:rPr>
          <w:rFonts w:eastAsia="仿宋_GB2312" w:hint="eastAsia"/>
          <w:sz w:val="30"/>
          <w:szCs w:val="30"/>
        </w:rPr>
        <w:t>块链监管的</w:t>
      </w:r>
      <w:r w:rsidR="00D828D4">
        <w:rPr>
          <w:rFonts w:eastAsia="仿宋_GB2312" w:hint="eastAsia"/>
          <w:sz w:val="30"/>
          <w:szCs w:val="30"/>
        </w:rPr>
        <w:t>基本要求，包括</w:t>
      </w:r>
      <w:r w:rsidR="00D16097">
        <w:rPr>
          <w:rFonts w:eastAsia="仿宋_GB2312" w:hint="eastAsia"/>
          <w:sz w:val="30"/>
          <w:szCs w:val="30"/>
        </w:rPr>
        <w:t>通用性要求、</w:t>
      </w:r>
      <w:r w:rsidR="00DC22F4">
        <w:rPr>
          <w:rFonts w:eastAsia="仿宋_GB2312" w:hint="eastAsia"/>
          <w:sz w:val="30"/>
          <w:szCs w:val="30"/>
        </w:rPr>
        <w:t>安全性要求等内容定义</w:t>
      </w:r>
    </w:p>
    <w:p w14:paraId="1F899193" w14:textId="3A52C3A4" w:rsidR="00A230A5" w:rsidRDefault="004B2B7C">
      <w:pPr>
        <w:spacing w:line="480" w:lineRule="exact"/>
        <w:ind w:firstLineChars="200" w:firstLine="600"/>
        <w:rPr>
          <w:rFonts w:eastAsia="仿宋_GB2312"/>
          <w:sz w:val="30"/>
          <w:szCs w:val="30"/>
        </w:rPr>
      </w:pPr>
      <w:r>
        <w:rPr>
          <w:rFonts w:eastAsia="仿宋_GB2312" w:hint="eastAsia"/>
          <w:sz w:val="30"/>
          <w:szCs w:val="30"/>
        </w:rPr>
        <w:t>（</w:t>
      </w:r>
      <w:r w:rsidR="00DC22F4">
        <w:rPr>
          <w:rFonts w:eastAsia="仿宋_GB2312" w:hint="eastAsia"/>
          <w:sz w:val="30"/>
          <w:szCs w:val="30"/>
        </w:rPr>
        <w:t>6</w:t>
      </w:r>
      <w:r>
        <w:rPr>
          <w:rFonts w:eastAsia="仿宋_GB2312" w:hint="eastAsia"/>
          <w:sz w:val="30"/>
          <w:szCs w:val="30"/>
        </w:rPr>
        <w:t>）</w:t>
      </w:r>
      <w:proofErr w:type="gramStart"/>
      <w:r>
        <w:rPr>
          <w:rFonts w:eastAsia="仿宋_GB2312" w:hint="eastAsia"/>
          <w:sz w:val="30"/>
          <w:szCs w:val="30"/>
        </w:rPr>
        <w:t>分层跨链监管</w:t>
      </w:r>
      <w:proofErr w:type="gramEnd"/>
      <w:r>
        <w:rPr>
          <w:rFonts w:eastAsia="仿宋_GB2312" w:hint="eastAsia"/>
          <w:sz w:val="30"/>
          <w:szCs w:val="30"/>
        </w:rPr>
        <w:t>参考架构</w:t>
      </w:r>
    </w:p>
    <w:p w14:paraId="1F899194"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本章给出了区块链监管的技术框架，对区块链监管架构划分了用户层、接口层、区块链层、协同</w:t>
      </w:r>
      <w:proofErr w:type="gramStart"/>
      <w:r>
        <w:rPr>
          <w:rFonts w:eastAsia="仿宋_GB2312" w:hint="eastAsia"/>
          <w:sz w:val="30"/>
          <w:szCs w:val="30"/>
        </w:rPr>
        <w:t>跨链层</w:t>
      </w:r>
      <w:proofErr w:type="gramEnd"/>
      <w:r>
        <w:rPr>
          <w:rFonts w:eastAsia="仿宋_GB2312" w:hint="eastAsia"/>
          <w:sz w:val="30"/>
          <w:szCs w:val="30"/>
        </w:rPr>
        <w:t>和辅助功能层，对各层的功能进行了介绍，制作了区块链监管的总体架构图。</w:t>
      </w:r>
    </w:p>
    <w:p w14:paraId="66B8FB58" w14:textId="6AB3B687" w:rsidR="00DC22F4" w:rsidRDefault="00DC22F4">
      <w:pPr>
        <w:spacing w:line="480" w:lineRule="exact"/>
        <w:ind w:firstLineChars="200" w:firstLine="600"/>
        <w:rPr>
          <w:rFonts w:eastAsia="仿宋_GB2312"/>
          <w:sz w:val="30"/>
          <w:szCs w:val="30"/>
        </w:rPr>
      </w:pPr>
      <w:r>
        <w:rPr>
          <w:rFonts w:eastAsia="仿宋_GB2312" w:hint="eastAsia"/>
          <w:sz w:val="30"/>
          <w:szCs w:val="30"/>
        </w:rPr>
        <w:t>（</w:t>
      </w:r>
      <w:r>
        <w:rPr>
          <w:rFonts w:eastAsia="仿宋_GB2312" w:hint="eastAsia"/>
          <w:sz w:val="30"/>
          <w:szCs w:val="30"/>
        </w:rPr>
        <w:t>7</w:t>
      </w:r>
      <w:r>
        <w:rPr>
          <w:rFonts w:eastAsia="仿宋_GB2312" w:hint="eastAsia"/>
          <w:sz w:val="30"/>
          <w:szCs w:val="30"/>
        </w:rPr>
        <w:t>）</w:t>
      </w:r>
      <w:r w:rsidR="008E431A">
        <w:rPr>
          <w:rFonts w:eastAsia="仿宋_GB2312" w:hint="eastAsia"/>
          <w:sz w:val="30"/>
          <w:szCs w:val="30"/>
        </w:rPr>
        <w:t>监管</w:t>
      </w:r>
      <w:r w:rsidR="001F19EC">
        <w:rPr>
          <w:rFonts w:eastAsia="仿宋_GB2312" w:hint="eastAsia"/>
          <w:sz w:val="30"/>
          <w:szCs w:val="30"/>
        </w:rPr>
        <w:t>架构实施</w:t>
      </w:r>
      <w:r w:rsidR="00314506">
        <w:rPr>
          <w:rFonts w:eastAsia="仿宋_GB2312" w:hint="eastAsia"/>
          <w:sz w:val="30"/>
          <w:szCs w:val="30"/>
        </w:rPr>
        <w:t>示例</w:t>
      </w:r>
    </w:p>
    <w:p w14:paraId="51B77B3B" w14:textId="36FB9A94" w:rsidR="001F19EC" w:rsidRDefault="00CE20B2">
      <w:pPr>
        <w:spacing w:line="480" w:lineRule="exact"/>
        <w:ind w:firstLineChars="200" w:firstLine="600"/>
        <w:rPr>
          <w:rFonts w:eastAsia="仿宋_GB2312"/>
          <w:sz w:val="30"/>
          <w:szCs w:val="30"/>
        </w:rPr>
      </w:pPr>
      <w:r>
        <w:rPr>
          <w:rFonts w:eastAsia="仿宋_GB2312" w:hint="eastAsia"/>
          <w:sz w:val="30"/>
          <w:szCs w:val="30"/>
        </w:rPr>
        <w:t>本章定义监管架构的标准实施方法，</w:t>
      </w:r>
      <w:r w:rsidR="00283B09">
        <w:rPr>
          <w:rFonts w:eastAsia="仿宋_GB2312" w:hint="eastAsia"/>
          <w:sz w:val="30"/>
          <w:szCs w:val="30"/>
        </w:rPr>
        <w:t>具体介绍实施过程中各</w:t>
      </w:r>
      <w:r w:rsidR="00DB0E19">
        <w:rPr>
          <w:rFonts w:eastAsia="仿宋_GB2312" w:hint="eastAsia"/>
          <w:sz w:val="30"/>
          <w:szCs w:val="30"/>
        </w:rPr>
        <w:t>层次模块的</w:t>
      </w:r>
      <w:r w:rsidR="00AD020C">
        <w:rPr>
          <w:rFonts w:eastAsia="仿宋_GB2312" w:hint="eastAsia"/>
          <w:sz w:val="30"/>
          <w:szCs w:val="30"/>
        </w:rPr>
        <w:t>功能和应用情况。</w:t>
      </w:r>
    </w:p>
    <w:p w14:paraId="1F899195" w14:textId="77777777" w:rsidR="00A230A5" w:rsidRDefault="004B2B7C">
      <w:pPr>
        <w:pStyle w:val="1"/>
      </w:pPr>
      <w:bookmarkStart w:id="4" w:name="_Toc153564537"/>
      <w:r>
        <w:t>五、差异对比</w:t>
      </w:r>
      <w:bookmarkEnd w:id="4"/>
    </w:p>
    <w:p w14:paraId="1F899196"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无</w:t>
      </w:r>
    </w:p>
    <w:p w14:paraId="1F899197" w14:textId="77777777" w:rsidR="00A230A5" w:rsidRDefault="004B2B7C">
      <w:pPr>
        <w:pStyle w:val="1"/>
      </w:pPr>
      <w:bookmarkStart w:id="5" w:name="_Toc153564538"/>
      <w:r>
        <w:t>六、与相关法律法规和国家标准、行业标准、江苏省地方标准的关系</w:t>
      </w:r>
      <w:bookmarkEnd w:id="5"/>
    </w:p>
    <w:p w14:paraId="1F899198"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本标准的编写是在遵循</w:t>
      </w:r>
      <w:r>
        <w:rPr>
          <w:rFonts w:eastAsia="仿宋_GB2312" w:hint="eastAsia"/>
          <w:sz w:val="30"/>
          <w:szCs w:val="30"/>
        </w:rPr>
        <w:t>GB/T 1.1</w:t>
      </w:r>
      <w:r>
        <w:rPr>
          <w:rFonts w:eastAsia="仿宋_GB2312" w:hint="eastAsia"/>
          <w:sz w:val="30"/>
          <w:szCs w:val="30"/>
        </w:rPr>
        <w:t>—</w:t>
      </w:r>
      <w:r>
        <w:rPr>
          <w:rFonts w:eastAsia="仿宋_GB2312" w:hint="eastAsia"/>
          <w:sz w:val="30"/>
          <w:szCs w:val="30"/>
        </w:rPr>
        <w:t>2020</w:t>
      </w:r>
      <w:r>
        <w:rPr>
          <w:rFonts w:eastAsia="仿宋_GB2312" w:hint="eastAsia"/>
          <w:sz w:val="30"/>
          <w:szCs w:val="30"/>
        </w:rPr>
        <w:t>《标准化工作导则第</w:t>
      </w:r>
      <w:r>
        <w:rPr>
          <w:rFonts w:eastAsia="仿宋_GB2312" w:hint="eastAsia"/>
          <w:sz w:val="30"/>
          <w:szCs w:val="30"/>
        </w:rPr>
        <w:t xml:space="preserve"> 1 </w:t>
      </w:r>
      <w:r>
        <w:rPr>
          <w:rFonts w:eastAsia="仿宋_GB2312" w:hint="eastAsia"/>
          <w:sz w:val="30"/>
          <w:szCs w:val="30"/>
        </w:rPr>
        <w:t>部分：标准化文件的结构和起草规则》等政府文件的基础上，结合江苏省实际制定。遵循《中华人民共和国标准化法》、《江苏省地方标准管理办法》中各项改革措施要求，确保该标准可为相关法律法规的制定和实施提供支撑。在与现行的推荐性标准相协调方面，该标准在编制过程中，以尽量直接引用的方式与相关现行标准（如</w:t>
      </w:r>
      <w:r>
        <w:rPr>
          <w:rFonts w:eastAsia="仿宋_GB2312" w:hint="eastAsia"/>
          <w:sz w:val="30"/>
          <w:szCs w:val="30"/>
        </w:rPr>
        <w:t>ISO 22739</w:t>
      </w:r>
      <w:r>
        <w:rPr>
          <w:rFonts w:eastAsia="仿宋_GB2312" w:hint="eastAsia"/>
          <w:sz w:val="30"/>
          <w:szCs w:val="30"/>
        </w:rPr>
        <w:t>《区</w:t>
      </w:r>
      <w:r>
        <w:rPr>
          <w:rFonts w:eastAsia="仿宋_GB2312" w:hint="eastAsia"/>
          <w:sz w:val="30"/>
          <w:szCs w:val="30"/>
        </w:rPr>
        <w:lastRenderedPageBreak/>
        <w:t>块链和分布式记账技术术语》、</w:t>
      </w:r>
      <w:r>
        <w:rPr>
          <w:rFonts w:eastAsia="仿宋_GB2312" w:hint="eastAsia"/>
          <w:sz w:val="30"/>
          <w:szCs w:val="30"/>
        </w:rPr>
        <w:t>IEEE 2418.2-2020</w:t>
      </w:r>
      <w:r>
        <w:rPr>
          <w:rFonts w:eastAsia="仿宋_GB2312" w:hint="eastAsia"/>
          <w:sz w:val="30"/>
          <w:szCs w:val="30"/>
        </w:rPr>
        <w:t>《区块链系统的数据格式标准》、</w:t>
      </w:r>
      <w:r>
        <w:rPr>
          <w:rFonts w:eastAsia="仿宋_GB2312" w:hint="eastAsia"/>
          <w:sz w:val="30"/>
          <w:szCs w:val="30"/>
        </w:rPr>
        <w:t>GB/T22239-2019</w:t>
      </w:r>
      <w:r>
        <w:rPr>
          <w:rFonts w:eastAsia="仿宋_GB2312" w:hint="eastAsia"/>
          <w:sz w:val="30"/>
          <w:szCs w:val="30"/>
        </w:rPr>
        <w:t>《信息系统安全等级保护基本要求》等）实现协调和衔接，具备适用性和</w:t>
      </w:r>
      <w:proofErr w:type="gramStart"/>
      <w:r>
        <w:rPr>
          <w:rFonts w:eastAsia="仿宋_GB2312" w:hint="eastAsia"/>
          <w:sz w:val="30"/>
          <w:szCs w:val="30"/>
        </w:rPr>
        <w:t>可</w:t>
      </w:r>
      <w:proofErr w:type="gramEnd"/>
      <w:r>
        <w:rPr>
          <w:rFonts w:eastAsia="仿宋_GB2312" w:hint="eastAsia"/>
          <w:sz w:val="30"/>
          <w:szCs w:val="30"/>
        </w:rPr>
        <w:t>拓展性。</w:t>
      </w:r>
    </w:p>
    <w:p w14:paraId="1F899199" w14:textId="75C9C464" w:rsidR="00A230A5" w:rsidRDefault="004B2B7C">
      <w:pPr>
        <w:spacing w:line="480" w:lineRule="exact"/>
        <w:ind w:firstLineChars="200" w:firstLine="600"/>
        <w:rPr>
          <w:rFonts w:eastAsia="仿宋_GB2312"/>
          <w:sz w:val="30"/>
          <w:szCs w:val="30"/>
        </w:rPr>
      </w:pPr>
      <w:r>
        <w:rPr>
          <w:rFonts w:eastAsia="仿宋_GB2312" w:hint="eastAsia"/>
          <w:sz w:val="30"/>
          <w:szCs w:val="30"/>
        </w:rPr>
        <w:t>编制符合国家对标准结构、内容的要求，与法律法规、上级标准无任何抵触。</w:t>
      </w:r>
    </w:p>
    <w:p w14:paraId="1F89919A" w14:textId="77777777" w:rsidR="00A230A5" w:rsidRDefault="004B2B7C">
      <w:pPr>
        <w:pStyle w:val="1"/>
      </w:pPr>
      <w:bookmarkStart w:id="6" w:name="_Toc153564539"/>
      <w:r>
        <w:t>七、重大分歧意见的处理</w:t>
      </w:r>
      <w:bookmarkEnd w:id="6"/>
    </w:p>
    <w:p w14:paraId="1F89919B" w14:textId="77777777" w:rsidR="00A230A5" w:rsidRDefault="004B2B7C">
      <w:pPr>
        <w:spacing w:line="480" w:lineRule="exact"/>
        <w:ind w:firstLineChars="200" w:firstLine="600"/>
        <w:rPr>
          <w:rFonts w:eastAsia="仿宋_GB2312"/>
          <w:sz w:val="30"/>
          <w:szCs w:val="30"/>
        </w:rPr>
      </w:pPr>
      <w:r>
        <w:rPr>
          <w:rFonts w:eastAsia="仿宋_GB2312" w:hint="eastAsia"/>
          <w:sz w:val="30"/>
          <w:szCs w:val="30"/>
        </w:rPr>
        <w:t>本标准的编写过程中无重大分歧意见产生</w:t>
      </w:r>
      <w:r>
        <w:rPr>
          <w:rFonts w:eastAsia="仿宋_GB2312"/>
          <w:sz w:val="30"/>
          <w:szCs w:val="30"/>
        </w:rPr>
        <w:t>。</w:t>
      </w:r>
    </w:p>
    <w:p w14:paraId="1F89919C" w14:textId="77777777" w:rsidR="00A230A5" w:rsidRDefault="004B2B7C">
      <w:pPr>
        <w:pStyle w:val="1"/>
      </w:pPr>
      <w:bookmarkStart w:id="7" w:name="_Toc153564540"/>
      <w:r>
        <w:t>八、实施推广建议</w:t>
      </w:r>
      <w:bookmarkEnd w:id="7"/>
    </w:p>
    <w:p w14:paraId="1F89919D" w14:textId="77777777" w:rsidR="00A230A5" w:rsidRDefault="004B2B7C">
      <w:pPr>
        <w:spacing w:line="480" w:lineRule="exact"/>
        <w:ind w:firstLineChars="200" w:firstLine="600"/>
        <w:rPr>
          <w:rFonts w:eastAsia="仿宋_GB2312"/>
          <w:sz w:val="32"/>
          <w:szCs w:val="32"/>
        </w:rPr>
      </w:pPr>
      <w:r>
        <w:rPr>
          <w:rFonts w:eastAsia="仿宋_GB2312" w:hint="eastAsia"/>
          <w:sz w:val="30"/>
          <w:szCs w:val="30"/>
        </w:rPr>
        <w:t>在区块链监管技术产品涉及和系统实施过程中，建议根据标准规范对产品和系统进行符合性测试和验证</w:t>
      </w:r>
      <w:r>
        <w:rPr>
          <w:rFonts w:eastAsia="仿宋_GB2312"/>
          <w:sz w:val="32"/>
          <w:szCs w:val="32"/>
        </w:rPr>
        <w:t>。</w:t>
      </w:r>
    </w:p>
    <w:p w14:paraId="1F89919E" w14:textId="77777777" w:rsidR="00A230A5" w:rsidRDefault="00A230A5"/>
    <w:p w14:paraId="1F89919F" w14:textId="77777777" w:rsidR="00A230A5" w:rsidRDefault="00A230A5"/>
    <w:sectPr w:rsidR="00A230A5">
      <w:footerReference w:type="default" r:id="rId11"/>
      <w:pgSz w:w="11906" w:h="16838"/>
      <w:pgMar w:top="2098" w:right="1418" w:bottom="1871" w:left="1588" w:header="851" w:footer="1418" w:gutter="0"/>
      <w:pgNumType w:fmt="numberInDash" w:start="1"/>
      <w:cols w:space="425"/>
      <w:docGrid w:type="lines" w:linePitch="577" w:charSpace="-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6BDC3" w14:textId="77777777" w:rsidR="00E76E10" w:rsidRDefault="00E76E10">
      <w:r>
        <w:separator/>
      </w:r>
    </w:p>
  </w:endnote>
  <w:endnote w:type="continuationSeparator" w:id="0">
    <w:p w14:paraId="7A62C336" w14:textId="77777777" w:rsidR="00E76E10" w:rsidRDefault="00E7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991A0" w14:textId="77777777" w:rsidR="00A230A5" w:rsidRDefault="00A230A5">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991A1" w14:textId="77777777" w:rsidR="00A230A5" w:rsidRDefault="00A230A5">
    <w:pPr>
      <w:pStyle w:val="a3"/>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991A2" w14:textId="77777777" w:rsidR="00A230A5" w:rsidRDefault="004B2B7C">
    <w:pPr>
      <w:pStyle w:val="a3"/>
      <w:ind w:right="360" w:firstLine="360"/>
    </w:pPr>
    <w:r>
      <w:rPr>
        <w:noProof/>
      </w:rPr>
      <mc:AlternateContent>
        <mc:Choice Requires="wps">
          <w:drawing>
            <wp:anchor distT="0" distB="0" distL="114300" distR="114300" simplePos="0" relativeHeight="251659264" behindDoc="0" locked="0" layoutInCell="1" allowOverlap="1" wp14:anchorId="1F8991A3" wp14:editId="1F8991A4">
              <wp:simplePos x="0" y="0"/>
              <wp:positionH relativeFrom="margin">
                <wp:align>outside</wp:align>
              </wp:positionH>
              <wp:positionV relativeFrom="paragraph">
                <wp:posOffset>-18415</wp:posOffset>
              </wp:positionV>
              <wp:extent cx="443230" cy="156210"/>
              <wp:effectExtent l="0" t="0" r="0" b="0"/>
              <wp:wrapNone/>
              <wp:docPr id="2" name="文本框 2"/>
              <wp:cNvGraphicFramePr/>
              <a:graphic xmlns:a="http://schemas.openxmlformats.org/drawingml/2006/main">
                <a:graphicData uri="http://schemas.microsoft.com/office/word/2010/wordprocessingShape">
                  <wps:wsp>
                    <wps:cNvSpPr txBox="1"/>
                    <wps:spPr>
                      <a:xfrm>
                        <a:off x="0" y="0"/>
                        <a:ext cx="443230" cy="156210"/>
                      </a:xfrm>
                      <a:prstGeom prst="rect">
                        <a:avLst/>
                      </a:prstGeom>
                      <a:noFill/>
                      <a:ln w="6350">
                        <a:noFill/>
                      </a:ln>
                    </wps:spPr>
                    <wps:txbx>
                      <w:txbxContent>
                        <w:p w14:paraId="1F8991A5" w14:textId="77777777" w:rsidR="00A230A5" w:rsidRDefault="004B2B7C">
                          <w:pPr>
                            <w:pStyle w:val="a3"/>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1F8991A3" id="_x0000_t202" coordsize="21600,21600" o:spt="202" path="m,l,21600r21600,l21600,xe">
              <v:stroke joinstyle="miter"/>
              <v:path gradientshapeok="t" o:connecttype="rect"/>
            </v:shapetype>
            <v:shape id="文本框 2" o:spid="_x0000_s1026" type="#_x0000_t202" style="position:absolute;left:0;text-align:left;margin-left:-16.3pt;margin-top:-1.45pt;width:34.9pt;height:12.3pt;z-index:251659264;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I89QEAAOEDAAAOAAAAZHJzL2Uyb0RvYy54bWysU02L2zAQvRf6H4TujfOxG4qJs6S7pBRC&#10;dyEte1ZkKTZIGnWkxE5/fUdKnJR2T6UX+Vnz/eZp8dBbw44KQwuu4pPRmDPlJNSt21f8+7f1h4+c&#10;hShcLQw4VfGTCvxh+f7dovOlmkIDplbIKIkLZecr3sToy6IIslFWhBF45cioAa2I9Iv7okbRUXZr&#10;iul4PC86wNojSBUC3T6djXyZ82utZHzWOqjITMWpt5hPzOcuncVyIco9Ct+08tKG+IcurGgdFb2m&#10;ehJRsAO2f6WyrUQIoONIgi1A61aqPANNMxn/Mc22EV7lWYic4K80hf+XVn49bv0Lsth/gp4WmAjp&#10;fCgDXaZ5eo02falTRnai8HSlTfWRSbq8u5tNZ2SRZJrcz6eTTGtxC/YY4mcFliVQcaStZLLEcRMi&#10;FSTXwSXVcrBujcmbMY51FZ/P7sc54GqhCOMo8NZqQrHf9Zf+d1CfaCyE88aDl+uWim9EiC8CacXU&#10;L8k2PtOhDVARuCDOGsCfb90nf2KerJx1JJmKhx8HgYoz88XRTpK+BoAD2A3AHewjkAon9CC8zJAC&#10;MJoBagT7SmpepSpkEk5SrYrHAT7Gs3DpNUi1WmUnUpEXceO2XqbUZ/pWhwi6zcwmWs5cXNgiHWXC&#10;L5pPQv39P3vdXubyFwAAAP//AwBQSwMEFAAGAAgAAAAhACwssqXbAAAABQEAAA8AAABkcnMvZG93&#10;bnJldi54bWxMjztPxDAQhHsk/oO1SHR3TlIcXIhzQjw6ngdI0DmxSSLsdWRvcuHfs1RQjmY08021&#10;W7wTs41pCKggX2cgLLbBDNgpeH25XZ2DSKTRaBfQKvi2CXb18VGlSxMO+GznPXWCSzCVWkFPNJZS&#10;pra3Xqd1GC2y9xmi18QydtJEfeBy72SRZRvp9YC80OvRXvW2/dpPXoF7T/Guyehjvu7u6elRTm83&#10;+YNSpyfL5QUIsgv9heEXn9GhZqYmTGiScAr4CClYFVsQ7G62/KNRUORnIOtK/qevfwAAAP//AwBQ&#10;SwECLQAUAAYACAAAACEAtoM4kv4AAADhAQAAEwAAAAAAAAAAAAAAAAAAAAAAW0NvbnRlbnRfVHlw&#10;ZXNdLnhtbFBLAQItABQABgAIAAAAIQA4/SH/1gAAAJQBAAALAAAAAAAAAAAAAAAAAC8BAABfcmVs&#10;cy8ucmVsc1BLAQItABQABgAIAAAAIQAdudI89QEAAOEDAAAOAAAAAAAAAAAAAAAAAC4CAABkcnMv&#10;ZTJvRG9jLnhtbFBLAQItABQABgAIAAAAIQAsLLKl2wAAAAUBAAAPAAAAAAAAAAAAAAAAAE8EAABk&#10;cnMvZG93bnJldi54bWxQSwUGAAAAAAQABADzAAAAVwUAAAAA&#10;" filled="f" stroked="f" strokeweight=".5pt">
              <v:textbox inset="0,0,0,0">
                <w:txbxContent>
                  <w:p w14:paraId="1F8991A5" w14:textId="77777777" w:rsidR="00A230A5" w:rsidRDefault="004B2B7C">
                    <w:pPr>
                      <w:pStyle w:val="a3"/>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FA5DC" w14:textId="77777777" w:rsidR="00E76E10" w:rsidRDefault="00E76E10">
      <w:r>
        <w:separator/>
      </w:r>
    </w:p>
  </w:footnote>
  <w:footnote w:type="continuationSeparator" w:id="0">
    <w:p w14:paraId="385AC6D7" w14:textId="77777777" w:rsidR="00E76E10" w:rsidRDefault="00E76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142E8"/>
    <w:multiLevelType w:val="multilevel"/>
    <w:tmpl w:val="04A142E8"/>
    <w:lvl w:ilvl="0">
      <w:start w:val="1"/>
      <w:numFmt w:val="decimal"/>
      <w:lvlText w:val="%1、"/>
      <w:lvlJc w:val="left"/>
      <w:pPr>
        <w:ind w:left="1140" w:hanging="72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 w15:restartNumberingAfterBreak="0">
    <w:nsid w:val="1A852422"/>
    <w:multiLevelType w:val="multilevel"/>
    <w:tmpl w:val="1A852422"/>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770127260">
    <w:abstractNumId w:val="0"/>
  </w:num>
  <w:num w:numId="2" w16cid:durableId="780489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NkN2I3MmI4YzlmZWFiOTQ4ZDQyOTAwODEyYjk3ZDUifQ=="/>
  </w:docVars>
  <w:rsids>
    <w:rsidRoot w:val="006E1765"/>
    <w:rsid w:val="00003339"/>
    <w:rsid w:val="0009730F"/>
    <w:rsid w:val="000D31D2"/>
    <w:rsid w:val="000F33C8"/>
    <w:rsid w:val="00102D9D"/>
    <w:rsid w:val="00153A4D"/>
    <w:rsid w:val="0018382E"/>
    <w:rsid w:val="001B32A6"/>
    <w:rsid w:val="001E3758"/>
    <w:rsid w:val="001F19EC"/>
    <w:rsid w:val="00211D26"/>
    <w:rsid w:val="00213DA5"/>
    <w:rsid w:val="002220F3"/>
    <w:rsid w:val="00277B8F"/>
    <w:rsid w:val="00283B09"/>
    <w:rsid w:val="002843F5"/>
    <w:rsid w:val="002C1924"/>
    <w:rsid w:val="002D6988"/>
    <w:rsid w:val="00306165"/>
    <w:rsid w:val="00314506"/>
    <w:rsid w:val="0035195F"/>
    <w:rsid w:val="00363580"/>
    <w:rsid w:val="00371E4B"/>
    <w:rsid w:val="003751CE"/>
    <w:rsid w:val="003753E7"/>
    <w:rsid w:val="00385D3D"/>
    <w:rsid w:val="003901DF"/>
    <w:rsid w:val="003C787A"/>
    <w:rsid w:val="003D0878"/>
    <w:rsid w:val="003F59C8"/>
    <w:rsid w:val="00410308"/>
    <w:rsid w:val="0045618C"/>
    <w:rsid w:val="00471A0A"/>
    <w:rsid w:val="0047399A"/>
    <w:rsid w:val="00476EC5"/>
    <w:rsid w:val="0047782F"/>
    <w:rsid w:val="004815C7"/>
    <w:rsid w:val="0049366E"/>
    <w:rsid w:val="004B2B7C"/>
    <w:rsid w:val="004D7788"/>
    <w:rsid w:val="004F79D5"/>
    <w:rsid w:val="00514366"/>
    <w:rsid w:val="0052505F"/>
    <w:rsid w:val="0053177B"/>
    <w:rsid w:val="005906C2"/>
    <w:rsid w:val="005A2545"/>
    <w:rsid w:val="005B326E"/>
    <w:rsid w:val="005C3A3B"/>
    <w:rsid w:val="00605477"/>
    <w:rsid w:val="00605A3E"/>
    <w:rsid w:val="00612EEE"/>
    <w:rsid w:val="00642C5A"/>
    <w:rsid w:val="0068254B"/>
    <w:rsid w:val="00684958"/>
    <w:rsid w:val="00692BAE"/>
    <w:rsid w:val="006B57F6"/>
    <w:rsid w:val="006D4CE7"/>
    <w:rsid w:val="006E1765"/>
    <w:rsid w:val="0073523F"/>
    <w:rsid w:val="00736CEA"/>
    <w:rsid w:val="00745DA3"/>
    <w:rsid w:val="0077353B"/>
    <w:rsid w:val="00776E11"/>
    <w:rsid w:val="007B1F1B"/>
    <w:rsid w:val="007C3804"/>
    <w:rsid w:val="00821942"/>
    <w:rsid w:val="00866375"/>
    <w:rsid w:val="00872C26"/>
    <w:rsid w:val="00874F9A"/>
    <w:rsid w:val="008D4791"/>
    <w:rsid w:val="008D62B8"/>
    <w:rsid w:val="008E431A"/>
    <w:rsid w:val="0092260F"/>
    <w:rsid w:val="00986DB6"/>
    <w:rsid w:val="009A297D"/>
    <w:rsid w:val="009A3A49"/>
    <w:rsid w:val="009D6B62"/>
    <w:rsid w:val="00A0331B"/>
    <w:rsid w:val="00A11ED6"/>
    <w:rsid w:val="00A230A5"/>
    <w:rsid w:val="00AA069D"/>
    <w:rsid w:val="00AB60D5"/>
    <w:rsid w:val="00AC00CD"/>
    <w:rsid w:val="00AD00E2"/>
    <w:rsid w:val="00AD020C"/>
    <w:rsid w:val="00B21C25"/>
    <w:rsid w:val="00B31AB8"/>
    <w:rsid w:val="00B66D32"/>
    <w:rsid w:val="00BA77D8"/>
    <w:rsid w:val="00BC6403"/>
    <w:rsid w:val="00BE02D5"/>
    <w:rsid w:val="00BF0AA6"/>
    <w:rsid w:val="00C26672"/>
    <w:rsid w:val="00C377DF"/>
    <w:rsid w:val="00C47615"/>
    <w:rsid w:val="00C5079E"/>
    <w:rsid w:val="00C6027E"/>
    <w:rsid w:val="00C93991"/>
    <w:rsid w:val="00CE20B2"/>
    <w:rsid w:val="00D16097"/>
    <w:rsid w:val="00D60B1C"/>
    <w:rsid w:val="00D828D4"/>
    <w:rsid w:val="00D856C9"/>
    <w:rsid w:val="00D944D1"/>
    <w:rsid w:val="00DB0E19"/>
    <w:rsid w:val="00DC22F4"/>
    <w:rsid w:val="00DE3D8B"/>
    <w:rsid w:val="00DE7E79"/>
    <w:rsid w:val="00E76752"/>
    <w:rsid w:val="00E76E10"/>
    <w:rsid w:val="00EC69E1"/>
    <w:rsid w:val="00ED1E75"/>
    <w:rsid w:val="00EF029A"/>
    <w:rsid w:val="00F329B1"/>
    <w:rsid w:val="00F92BBC"/>
    <w:rsid w:val="00FE3764"/>
    <w:rsid w:val="2CAF2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9913F"/>
  <w15:docId w15:val="{AFFF86B6-D1B4-436A-ADF5-1AA601D8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100" w:after="100"/>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TOC1">
    <w:name w:val="toc 1"/>
    <w:basedOn w:val="a"/>
    <w:next w:val="a"/>
    <w:uiPriority w:val="39"/>
    <w:unhideWhenUsed/>
  </w:style>
  <w:style w:type="character" w:styleId="a7">
    <w:name w:val="Hyperlink"/>
    <w:basedOn w:val="a0"/>
    <w:uiPriority w:val="99"/>
    <w:unhideWhenUsed/>
    <w:rPr>
      <w:color w:val="0563C1" w:themeColor="hyperlink"/>
      <w:u w:val="single"/>
    </w:rPr>
  </w:style>
  <w:style w:type="character" w:customStyle="1" w:styleId="a4">
    <w:name w:val="页脚 字符"/>
    <w:basedOn w:val="a0"/>
    <w:link w:val="a3"/>
    <w:rPr>
      <w:rFonts w:ascii="Times New Roman" w:eastAsia="宋体" w:hAnsi="Times New Roman" w:cs="Times New Roman"/>
      <w:sz w:val="18"/>
      <w:szCs w:val="18"/>
      <w14:ligatures w14:val="none"/>
    </w:rPr>
  </w:style>
  <w:style w:type="paragraph" w:styleId="a8">
    <w:name w:val="List Paragraph"/>
    <w:basedOn w:val="a"/>
    <w:uiPriority w:val="34"/>
    <w:qFormat/>
    <w:pPr>
      <w:ind w:firstLineChars="200" w:firstLine="420"/>
    </w:pPr>
  </w:style>
  <w:style w:type="character" w:customStyle="1" w:styleId="10">
    <w:name w:val="标题 1 字符"/>
    <w:basedOn w:val="a0"/>
    <w:link w:val="1"/>
    <w:uiPriority w:val="9"/>
    <w:rPr>
      <w:rFonts w:ascii="Times New Roman" w:eastAsia="宋体" w:hAnsi="Times New Roman" w:cs="Times New Roman"/>
      <w:b/>
      <w:bCs/>
      <w:kern w:val="44"/>
      <w:sz w:val="32"/>
      <w:szCs w:val="44"/>
      <w14:ligatures w14:val="none"/>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Cs w:val="32"/>
    </w:rPr>
  </w:style>
  <w:style w:type="character" w:customStyle="1" w:styleId="a6">
    <w:name w:val="页眉 字符"/>
    <w:basedOn w:val="a0"/>
    <w:link w:val="a5"/>
    <w:uiPriority w:val="99"/>
    <w:rPr>
      <w:rFonts w:ascii="Times New Roman" w:eastAsia="宋体" w:hAnsi="Times New Roman" w:cs="Times New Roman"/>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38C5145-AA2A-4BA7-8FB0-FDEB5D8052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803</Words>
  <Characters>4578</Characters>
  <Application>Microsoft Office Word</Application>
  <DocSecurity>0</DocSecurity>
  <Lines>38</Lines>
  <Paragraphs>10</Paragraphs>
  <ScaleCrop>false</ScaleCrop>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dc:creator>
  <cp:lastModifiedBy>Jing</cp:lastModifiedBy>
  <cp:revision>18</cp:revision>
  <dcterms:created xsi:type="dcterms:W3CDTF">2024-06-28T03:25:00Z</dcterms:created>
  <dcterms:modified xsi:type="dcterms:W3CDTF">2024-09-02T13:06:00Z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3A31E499A5194EA4B9A918A0F6BEE2F8_12</vt:lpwstr>
  </property>
</Properties>
</file>